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D68" w:rsidRDefault="00007D68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D68" w:rsidRDefault="0054330D" w:rsidP="00D42546">
      <w:pPr>
        <w:adjustRightInd w:val="0"/>
        <w:spacing w:after="0" w:line="240" w:lineRule="auto"/>
        <w:ind w:right="-4608"/>
        <w:jc w:val="both"/>
        <w:rPr>
          <w:rStyle w:val="10"/>
          <w:rFonts w:eastAsiaTheme="minorHAns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D42546" w:rsidRPr="00D4254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48325" cy="7786428"/>
            <wp:effectExtent l="0" t="0" r="0" b="0"/>
            <wp:docPr id="1" name="Рисунок 1" descr="C:\Users\User\Downloads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761" cy="779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                 </w:t>
      </w:r>
    </w:p>
    <w:p w:rsidR="00007D68" w:rsidRDefault="0054330D">
      <w:pPr>
        <w:rPr>
          <w:rStyle w:val="10"/>
          <w:rFonts w:eastAsiaTheme="minorHAnsi"/>
        </w:rPr>
      </w:pPr>
      <w:r>
        <w:rPr>
          <w:rStyle w:val="10"/>
          <w:rFonts w:eastAsiaTheme="minorHAnsi"/>
        </w:rPr>
        <w:t xml:space="preserve">    </w:t>
      </w:r>
    </w:p>
    <w:p w:rsidR="00007D68" w:rsidRDefault="00007D68">
      <w:pPr>
        <w:pStyle w:val="3"/>
        <w:ind w:left="6960" w:hangingChars="1450" w:hanging="6960"/>
        <w:jc w:val="center"/>
        <w:rPr>
          <w:rStyle w:val="10"/>
          <w:b/>
          <w:bCs/>
        </w:rPr>
        <w:sectPr w:rsidR="00007D68" w:rsidSect="00D42546">
          <w:type w:val="continuous"/>
          <w:pgSz w:w="11906" w:h="16838"/>
          <w:pgMar w:top="1134" w:right="567" w:bottom="1134" w:left="1701" w:header="708" w:footer="708" w:gutter="0"/>
          <w:cols w:num="2" w:space="720" w:equalWidth="0">
            <w:col w:w="26968" w:space="425"/>
            <w:col w:w="-17756"/>
          </w:cols>
          <w:docGrid w:linePitch="360"/>
        </w:sectPr>
      </w:pPr>
    </w:p>
    <w:p w:rsidR="00007D68" w:rsidRDefault="00007D68">
      <w:pPr>
        <w:spacing w:after="0" w:line="489" w:lineRule="atLeast"/>
        <w:ind w:firstLineChars="1000" w:firstLine="280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07D68" w:rsidRDefault="00007D68" w:rsidP="00D42546">
      <w:pPr>
        <w:spacing w:after="0" w:line="489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</w:p>
    <w:p w:rsidR="00007D68" w:rsidRDefault="00D42546">
      <w:pPr>
        <w:spacing w:after="0" w:line="489" w:lineRule="atLeast"/>
        <w:ind w:firstLineChars="1000" w:firstLine="280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Содержан</w:t>
      </w:r>
      <w:r w:rsidR="0054330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ие</w:t>
      </w:r>
    </w:p>
    <w:p w:rsidR="00007D68" w:rsidRDefault="0054330D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07D68" w:rsidRDefault="0054330D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07D68" w:rsidRDefault="0054330D">
      <w:pPr>
        <w:tabs>
          <w:tab w:val="left" w:pos="0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Пояснительная записка.</w:t>
      </w:r>
    </w:p>
    <w:p w:rsidR="00007D68" w:rsidRDefault="0054330D">
      <w:pPr>
        <w:tabs>
          <w:tab w:val="left" w:pos="0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Паспорт Программы развития.</w:t>
      </w:r>
    </w:p>
    <w:p w:rsidR="00007D68" w:rsidRDefault="0054330D">
      <w:pPr>
        <w:tabs>
          <w:tab w:val="left" w:pos="0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Информационная справка о дошкольном учреждении:</w:t>
      </w:r>
    </w:p>
    <w:p w:rsidR="00007D68" w:rsidRDefault="0054330D">
      <w:pPr>
        <w:pStyle w:val="a7"/>
        <w:numPr>
          <w:ilvl w:val="0"/>
          <w:numId w:val="1"/>
        </w:numPr>
        <w:tabs>
          <w:tab w:val="left" w:pos="720"/>
        </w:tabs>
        <w:spacing w:after="0" w:line="240" w:lineRule="auto"/>
        <w:ind w:firstLine="27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 МДОУ;</w:t>
      </w:r>
    </w:p>
    <w:p w:rsidR="00007D68" w:rsidRDefault="0054330D">
      <w:pPr>
        <w:pStyle w:val="a7"/>
        <w:numPr>
          <w:ilvl w:val="0"/>
          <w:numId w:val="1"/>
        </w:numPr>
        <w:tabs>
          <w:tab w:val="left" w:pos="720"/>
        </w:tabs>
        <w:spacing w:after="0" w:line="240" w:lineRule="auto"/>
        <w:ind w:firstLine="27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характеристика;</w:t>
      </w:r>
    </w:p>
    <w:p w:rsidR="00007D68" w:rsidRDefault="0054330D">
      <w:pPr>
        <w:pStyle w:val="a7"/>
        <w:numPr>
          <w:ilvl w:val="0"/>
          <w:numId w:val="1"/>
        </w:numPr>
        <w:tabs>
          <w:tab w:val="left" w:pos="720"/>
        </w:tabs>
        <w:spacing w:after="0" w:line="240" w:lineRule="auto"/>
        <w:ind w:firstLine="27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обеспечение;</w:t>
      </w:r>
    </w:p>
    <w:p w:rsidR="00007D68" w:rsidRDefault="0054330D">
      <w:pPr>
        <w:pStyle w:val="a7"/>
        <w:numPr>
          <w:ilvl w:val="0"/>
          <w:numId w:val="1"/>
        </w:numPr>
        <w:tabs>
          <w:tab w:val="left" w:pos="720"/>
        </w:tabs>
        <w:spacing w:after="0" w:line="240" w:lineRule="auto"/>
        <w:ind w:firstLine="27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окружающего социума.</w:t>
      </w:r>
    </w:p>
    <w:p w:rsidR="00007D68" w:rsidRDefault="0054330D">
      <w:pPr>
        <w:tabs>
          <w:tab w:val="left" w:pos="720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4. Проблемный анализ деятельности МДОУ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7D68" w:rsidRDefault="0054330D">
      <w:pPr>
        <w:tabs>
          <w:tab w:val="left" w:pos="720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Основания для разработки Программы развития.</w:t>
      </w:r>
    </w:p>
    <w:p w:rsidR="00007D68" w:rsidRDefault="0054330D">
      <w:pPr>
        <w:tabs>
          <w:tab w:val="left" w:pos="720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направления развития дошкольного учреждения.</w:t>
      </w:r>
    </w:p>
    <w:p w:rsidR="00007D68" w:rsidRDefault="0054330D">
      <w:pPr>
        <w:tabs>
          <w:tab w:val="left" w:pos="720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7.  Мероприятия по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реализации Программы развития:</w:t>
      </w:r>
    </w:p>
    <w:p w:rsidR="00007D68" w:rsidRDefault="0054330D">
      <w:pPr>
        <w:pStyle w:val="a7"/>
        <w:numPr>
          <w:ilvl w:val="0"/>
          <w:numId w:val="2"/>
        </w:numPr>
        <w:tabs>
          <w:tab w:val="left" w:pos="72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качеством дошкольного образования;</w:t>
      </w:r>
    </w:p>
    <w:p w:rsidR="00007D68" w:rsidRDefault="0054330D">
      <w:pPr>
        <w:pStyle w:val="a7"/>
        <w:numPr>
          <w:ilvl w:val="0"/>
          <w:numId w:val="2"/>
        </w:numPr>
        <w:tabs>
          <w:tab w:val="left" w:pos="72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Кадровая политика;</w:t>
      </w:r>
    </w:p>
    <w:p w:rsidR="00007D68" w:rsidRDefault="0054330D">
      <w:pPr>
        <w:pStyle w:val="a7"/>
        <w:numPr>
          <w:ilvl w:val="0"/>
          <w:numId w:val="2"/>
        </w:numPr>
        <w:tabs>
          <w:tab w:val="left" w:pos="72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обеспечение, методики, технологии;</w:t>
      </w:r>
    </w:p>
    <w:p w:rsidR="00007D68" w:rsidRDefault="0054330D">
      <w:pPr>
        <w:pStyle w:val="a7"/>
        <w:numPr>
          <w:ilvl w:val="0"/>
          <w:numId w:val="2"/>
        </w:numPr>
        <w:tabs>
          <w:tab w:val="left" w:pos="72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проект «Мультисенсорный кластер – территория успеха»;</w:t>
      </w:r>
    </w:p>
    <w:p w:rsidR="00007D68" w:rsidRDefault="0054330D">
      <w:pPr>
        <w:pStyle w:val="a7"/>
        <w:numPr>
          <w:ilvl w:val="0"/>
          <w:numId w:val="2"/>
        </w:numPr>
        <w:tabs>
          <w:tab w:val="left" w:pos="72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Информатизация дошкольного учреждения;</w:t>
      </w:r>
    </w:p>
    <w:p w:rsidR="00007D68" w:rsidRDefault="0054330D">
      <w:pPr>
        <w:pStyle w:val="a7"/>
        <w:numPr>
          <w:ilvl w:val="0"/>
          <w:numId w:val="2"/>
        </w:numPr>
        <w:tabs>
          <w:tab w:val="left" w:pos="72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укрепление здоровья детей;</w:t>
      </w:r>
    </w:p>
    <w:p w:rsidR="00007D68" w:rsidRDefault="0054330D">
      <w:pPr>
        <w:pStyle w:val="a7"/>
        <w:numPr>
          <w:ilvl w:val="0"/>
          <w:numId w:val="2"/>
        </w:numPr>
        <w:tabs>
          <w:tab w:val="left" w:pos="72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сети дополнительных образовательных услуг;</w:t>
      </w:r>
    </w:p>
    <w:p w:rsidR="00007D68" w:rsidRDefault="0054330D">
      <w:pPr>
        <w:pStyle w:val="a7"/>
        <w:numPr>
          <w:ilvl w:val="0"/>
          <w:numId w:val="2"/>
        </w:numPr>
        <w:tabs>
          <w:tab w:val="left" w:pos="72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материально–технической базы детского сада</w:t>
      </w:r>
    </w:p>
    <w:p w:rsidR="00007D68" w:rsidRDefault="0054330D">
      <w:pPr>
        <w:spacing w:after="204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7D68" w:rsidRDefault="00007D68">
      <w:pPr>
        <w:spacing w:after="0" w:line="489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07D68" w:rsidRDefault="00007D68">
      <w:pPr>
        <w:spacing w:after="0" w:line="489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07D68" w:rsidRDefault="00007D68">
      <w:pPr>
        <w:spacing w:after="0" w:line="489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07D68" w:rsidRDefault="00007D68">
      <w:pPr>
        <w:spacing w:after="0" w:line="489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07D68" w:rsidRDefault="00007D68">
      <w:pPr>
        <w:spacing w:after="0" w:line="489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07D68" w:rsidRDefault="00007D68">
      <w:pPr>
        <w:spacing w:after="0" w:line="489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07D68" w:rsidRDefault="00007D68">
      <w:pPr>
        <w:spacing w:after="0" w:line="489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07D68" w:rsidRDefault="00007D68">
      <w:pPr>
        <w:spacing w:after="0" w:line="489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07D68" w:rsidRDefault="00007D68">
      <w:pPr>
        <w:spacing w:after="0" w:line="489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07D68" w:rsidRDefault="00007D68">
      <w:pPr>
        <w:spacing w:after="0" w:line="489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07D68" w:rsidRDefault="00007D68">
      <w:pPr>
        <w:spacing w:after="0" w:line="489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07D68" w:rsidRDefault="00007D68">
      <w:pPr>
        <w:spacing w:after="0" w:line="489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07D68" w:rsidRDefault="00007D68">
      <w:pPr>
        <w:spacing w:after="0" w:line="489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07D68" w:rsidRDefault="0054330D">
      <w:pPr>
        <w:spacing w:after="0" w:line="489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1.  ПОЯСНИТЕЛЬНАЯ ЗАПИСКА</w:t>
      </w:r>
    </w:p>
    <w:p w:rsidR="00007D68" w:rsidRDefault="0054330D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Российской Федерации сформирован и реализуется комплекс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стратегических задач, направленных на развитие образования.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цель государственной политики в области образования – повышение доступности качественного образования, соответствующего требованиям инновационного развития экономики, потребностям 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 реформирования образования, дошкольная организация представляет собой открытую и развивающуюся систему. Основным результатом её жизнедеятельности     должно      стать      успешное      взаимодействие      с      социумом.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этих данных определяет динамику социального заказа, предъявляемого родительской общественностью, и нацеливают на адресную работу с семьями, которая позволит удовлетворить индивидуальные запросы родителей.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направлена на повышение качества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спитания и обучения и предполагает включение всех участников педагогического процесса в ее реализацию – руководителей, педагогов, детей и их родителей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позволит обеспечить поступательное интенсивное развитие дошкольного образовательного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по всем направлениям за счет новых перспективных разработок, динамики инновационного развития, актуализации внутреннего потенциала МДОУ.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Статус Программы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нормативный документ дошкольного образовательного учреждения, который определяет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стратегию развития МДОУ, цели и задачи, механизмы реализации, основные направления деятельности.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Назначение Программы развития: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развития предназначена для определения перспективных направлений развития образовательного учреждения на основе анали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работы за предыдущий период; построения целостной концептуальной модели будущего дошкольного учреждения, ориентированного на обеспечение равных возможностей для полноценного развития каждого ребенка в период дошкольного детства, создание условий для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детей с высокими образовательными потребностями и детей с ограниченными возможностями здоровья.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развития отражены тенденции изменений, охарактеризованы главные направления обновления содержания образования и воспитания, управление дошколь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учреждением на основе инновационных процессов.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Качественные характеристики Программы: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– нацеленность на решение ключевых проблем развития МДОУ.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Прогностичность – ориентация на удовлетворение «завтрашнего» социального заказа на 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управление образовательной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организацией, учет направления развития системы образования, изменений социальной ситуации.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– достижение максимально возможных результатов при рациональном использовании имеющихся ресурсов.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Реалистичность и реализ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уемость – соответствие требуемых и имеющихся материально- технических и временных ресурсов возможностям организации.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и целостность – наличие системного образа организации, образовательного процесса, отображение в комплексе всех направлений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Контролируемость – наличие максимально возможного набора индикативных показателей.</w:t>
      </w:r>
    </w:p>
    <w:p w:rsidR="00007D68" w:rsidRDefault="00007D68">
      <w:pPr>
        <w:spacing w:after="204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07D68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007D68" w:rsidRDefault="0054330D">
      <w:pPr>
        <w:spacing w:after="0" w:line="489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ПАСПОРТ ПРОГРАММЫ РАЗВИТИЯ</w:t>
      </w:r>
    </w:p>
    <w:p w:rsidR="00007D68" w:rsidRDefault="0054330D">
      <w:pPr>
        <w:spacing w:after="136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5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2"/>
        <w:gridCol w:w="12198"/>
      </w:tblGrid>
      <w:tr w:rsidR="00007D68">
        <w:tc>
          <w:tcPr>
            <w:tcW w:w="3372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образовательной организации</w:t>
            </w:r>
          </w:p>
        </w:tc>
        <w:tc>
          <w:tcPr>
            <w:tcW w:w="12198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 дошкольное образовательное учреждение Рахмановский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сад.</w:t>
            </w:r>
          </w:p>
        </w:tc>
      </w:tr>
      <w:tr w:rsidR="00007D68">
        <w:tc>
          <w:tcPr>
            <w:tcW w:w="3372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07D68" w:rsidRDefault="00007D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7D68" w:rsidRDefault="00007D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7D68" w:rsidRDefault="0054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Документы, послужившие основанием для разработки Программы</w:t>
            </w:r>
          </w:p>
          <w:p w:rsidR="00007D68" w:rsidRDefault="0054330D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07D68" w:rsidRDefault="0054330D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07D68" w:rsidRDefault="0054330D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07D68" w:rsidRDefault="0054330D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07D68" w:rsidRDefault="0054330D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07D68" w:rsidRDefault="0054330D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07D68" w:rsidRDefault="0054330D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07D68" w:rsidRDefault="0054330D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07D68" w:rsidRDefault="0054330D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07D68" w:rsidRDefault="00007D68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8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•        Федеральный Закон «Об образовании в Российской Федерации» от 29.12.2012 № 273 – ФЗ;</w:t>
            </w:r>
          </w:p>
          <w:p w:rsidR="00007D68" w:rsidRDefault="0054330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 Федеральный государственный образовательный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 дошкольного образования;</w:t>
            </w:r>
          </w:p>
          <w:p w:rsidR="00007D68" w:rsidRDefault="0054330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 Санитарное законодательство, действующие санитарно – эпидемиологические правила и нормативы;</w:t>
            </w:r>
          </w:p>
          <w:p w:rsidR="00007D68" w:rsidRDefault="0054330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 Стратегия развития воспитания в РФ на период до 2025 года, утверждена </w:t>
            </w:r>
            <w:hyperlink r:id="rId8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распоряжением Правительства РФ от 29.05.2015 №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9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996-р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;</w:t>
            </w:r>
          </w:p>
          <w:p w:rsidR="00007D68" w:rsidRDefault="0054330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 Концепция развития дополнительного образования детей в РФ, утверждена </w:t>
            </w:r>
            <w:hyperlink r:id="rId10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распоряжением Правительства РФ от 04.09.2014 №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1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1726-р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;</w:t>
            </w:r>
          </w:p>
          <w:p w:rsidR="00007D68" w:rsidRDefault="0054330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 Федеральный проект «Цифровая образовательная среда» (п. 4.4 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 национального проекта «Образование», утвержден президиумом Совета при Президенте РФ по стратегическому развитию и национальным проектам, </w:t>
            </w:r>
            <w:hyperlink r:id="rId12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протокол от 24.12.2018 №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3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007D68" w:rsidRDefault="0054330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</w:t>
            </w:r>
            <w:hyperlink r:id="rId14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Распоряжение Минпросвещения России от 21.06.2021 № Р-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5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126 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едомственной целевой программы «Развитие дополнительного образования детей, выявление и поддержка лиц, проявивших выдающиеся способности»;</w:t>
            </w:r>
          </w:p>
          <w:p w:rsidR="00007D68" w:rsidRDefault="0054330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        Порядок организации и осуществления образовательной деятельности по основным общеобразовательным программам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образовательным программам дошкольного образования, утвержден </w:t>
            </w:r>
            <w:hyperlink r:id="rId16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приказом Минпросвещения от 31.07.2020 № 373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;</w:t>
            </w:r>
          </w:p>
          <w:p w:rsidR="00007D68" w:rsidRDefault="0054330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</w:t>
            </w:r>
            <w:hyperlink r:id="rId17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Письмо Минп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росвещения России от 07.06.2019 № 07-3760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 программе развития образовательной организации»;</w:t>
            </w:r>
          </w:p>
          <w:p w:rsidR="00007D68" w:rsidRDefault="0054330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</w:t>
            </w:r>
            <w:hyperlink r:id="rId18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Письмо Минпросвещения России от 11.05.2021 №   СК-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9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123/07 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усилении мер безопасности»</w:t>
            </w:r>
          </w:p>
        </w:tc>
      </w:tr>
      <w:tr w:rsidR="00007D68">
        <w:tc>
          <w:tcPr>
            <w:tcW w:w="3372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разработчиках</w:t>
            </w:r>
          </w:p>
        </w:tc>
        <w:tc>
          <w:tcPr>
            <w:tcW w:w="12198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Елена Викторовна, заведующий.</w:t>
            </w:r>
          </w:p>
          <w:p w:rsidR="00007D68" w:rsidRDefault="005433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работник</w:t>
            </w:r>
            <w:r w:rsidRPr="00D4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МДОУ  Рахмановский детский сад.</w:t>
            </w:r>
          </w:p>
        </w:tc>
      </w:tr>
      <w:tr w:rsidR="00007D68">
        <w:tc>
          <w:tcPr>
            <w:tcW w:w="3372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007D6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D68" w:rsidRDefault="005433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2198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повышения доступности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качественного образования в соответствии с ФГОС ДО, современными потребностями общества, обеспечивающих развитие и саморазвитие детей, раскрытие их творческого потенциала.</w:t>
            </w:r>
          </w:p>
        </w:tc>
      </w:tr>
    </w:tbl>
    <w:p w:rsidR="00007D68" w:rsidRDefault="00007D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1"/>
        <w:gridCol w:w="12349"/>
      </w:tblGrid>
      <w:tr w:rsidR="00007D68">
        <w:tc>
          <w:tcPr>
            <w:tcW w:w="3221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  <w:p w:rsidR="00007D68" w:rsidRDefault="0054330D">
            <w:pPr>
              <w:spacing w:after="0" w:line="3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07D68" w:rsidRDefault="0054330D">
            <w:pPr>
              <w:spacing w:after="0" w:line="3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07D68" w:rsidRDefault="0054330D">
            <w:pPr>
              <w:spacing w:after="0" w:line="3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07D68" w:rsidRDefault="0054330D">
            <w:pPr>
              <w:spacing w:after="0" w:line="3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07D68" w:rsidRDefault="0054330D">
            <w:pPr>
              <w:spacing w:after="0" w:line="3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07D68" w:rsidRDefault="0054330D">
            <w:pPr>
              <w:spacing w:after="0" w:line="3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07D68" w:rsidRDefault="0054330D">
            <w:pPr>
              <w:spacing w:after="0" w:line="3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07D68" w:rsidRDefault="0054330D">
            <w:pPr>
              <w:spacing w:after="0" w:line="3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07D68" w:rsidRDefault="0054330D">
            <w:pPr>
              <w:spacing w:after="0" w:line="3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07D68" w:rsidRDefault="0054330D">
            <w:pPr>
              <w:spacing w:after="0" w:line="3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07D68" w:rsidRDefault="00007D68">
            <w:pPr>
              <w:spacing w:after="0" w:line="3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9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Совершенствовать            систему     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МДОУ.</w:t>
            </w:r>
          </w:p>
          <w:p w:rsidR="00007D68" w:rsidRDefault="005433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Обеспечивать разностороннее развитие детей с учетом их потребностей и индивидуальных возможностей.</w:t>
            </w:r>
          </w:p>
          <w:p w:rsidR="00007D68" w:rsidRDefault="005433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Предоставлять качественные образовательные услуги, вводить их новые формы, обеспечивая конкурентоспособность МДОУ.</w:t>
            </w:r>
          </w:p>
          <w:p w:rsidR="00007D68" w:rsidRPr="00D42546" w:rsidRDefault="005433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Планировать</w:t>
            </w:r>
            <w:r w:rsidRPr="00D4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лизацию</w:t>
            </w:r>
            <w:r w:rsidRPr="00D4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дополнительного образования и получение лицензии</w:t>
            </w:r>
          </w:p>
          <w:p w:rsidR="00007D68" w:rsidRDefault="005433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Формировать у детей предпосылки к обучению в школе и осуществлять преемственность дошкольного и начального обучения.</w:t>
            </w:r>
          </w:p>
          <w:p w:rsidR="00007D68" w:rsidRDefault="005433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Обеспечивать охрану и укрепление здоровья детей, их психологическое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благополучие, формировать у дошкольников культуру здорового образа жизни, ответственность за свое здоровье.</w:t>
            </w:r>
          </w:p>
          <w:p w:rsidR="00007D68" w:rsidRDefault="005433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Оказывать психолого-педагогическую поддержку семье и повышать компетентность родителей в вопросах воспитания и обучения, охраны и укрепления здо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ровья детей.</w:t>
            </w:r>
          </w:p>
          <w:p w:rsidR="00007D68" w:rsidRDefault="005433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Использовать дистанционные формы взаимодействия с родителями воспитанников.</w:t>
            </w:r>
          </w:p>
          <w:p w:rsidR="00007D68" w:rsidRDefault="005433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Обеспечивать эффективное результативное функционирование, стабильность и постоянный рост профессиональной компетентности коллектива в соответствии с требованиями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ДО.</w:t>
            </w:r>
          </w:p>
          <w:p w:rsidR="00007D68" w:rsidRDefault="005433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Создавать механизмы мотивации педагогов к повышению качества работы и непрерывному профессиональному развитию.</w:t>
            </w:r>
          </w:p>
          <w:p w:rsidR="00007D68" w:rsidRDefault="005433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Использовать возможности сетевого взаимодействия с учреждениями дополнительного образования, культуры и спорта с целью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основной образовательной программы.</w:t>
            </w:r>
          </w:p>
          <w:p w:rsidR="00007D68" w:rsidRDefault="005433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Совершенствовать предметно-пространственную среду, материально-техническое и программное обеспечение.</w:t>
            </w:r>
          </w:p>
          <w:p w:rsidR="00007D68" w:rsidRDefault="005433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Повышать информационную открытость МДОУ.</w:t>
            </w:r>
          </w:p>
        </w:tc>
      </w:tr>
      <w:tr w:rsidR="00007D68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07D68" w:rsidRDefault="0054330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07D68" w:rsidRDefault="0054330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07D68" w:rsidRDefault="0054330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07D68" w:rsidRDefault="005433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направления развития МДОУ</w:t>
            </w:r>
          </w:p>
        </w:tc>
        <w:tc>
          <w:tcPr>
            <w:tcW w:w="1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качеством дошкольного образования.</w:t>
            </w:r>
          </w:p>
          <w:p w:rsidR="00007D68" w:rsidRDefault="005433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Кадровая политика.</w:t>
            </w:r>
          </w:p>
          <w:p w:rsidR="00007D68" w:rsidRDefault="005433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Программное обеспечение, методики, технологии.</w:t>
            </w:r>
          </w:p>
          <w:p w:rsidR="00007D68" w:rsidRDefault="005433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Внедрение эффективных образовательных технологий, ИКТ, целевых проектов.</w:t>
            </w:r>
          </w:p>
          <w:p w:rsidR="00007D68" w:rsidRDefault="005433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Сохранение и укрепление здоровья воспитанников.</w:t>
            </w:r>
          </w:p>
          <w:p w:rsidR="00007D68" w:rsidRDefault="005433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Оптимизация     сет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    дополнительных     образовательных     услуг (в том числе за счет организации сетевого взаимодействия с учреждениями дополнительного образования).</w:t>
            </w:r>
          </w:p>
          <w:p w:rsidR="00007D68" w:rsidRDefault="005433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Укрепление материально–технической базы детского сада.</w:t>
            </w:r>
          </w:p>
          <w:p w:rsidR="00007D68" w:rsidRDefault="005433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Совершенствование системы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МДОУ.</w:t>
            </w:r>
          </w:p>
        </w:tc>
      </w:tr>
    </w:tbl>
    <w:p w:rsidR="00007D68" w:rsidRDefault="00007D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12457"/>
      </w:tblGrid>
      <w:tr w:rsidR="00007D68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Период реализации Программы</w:t>
            </w:r>
          </w:p>
        </w:tc>
        <w:tc>
          <w:tcPr>
            <w:tcW w:w="1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в период с 2022 года по 2026 год – 5 лет.</w:t>
            </w:r>
          </w:p>
        </w:tc>
      </w:tr>
      <w:tr w:rsidR="00007D68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07D68" w:rsidRDefault="0054330D">
            <w:pPr>
              <w:spacing w:after="0" w:line="3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07D68" w:rsidRDefault="005433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финансирования Программы</w:t>
            </w:r>
          </w:p>
        </w:tc>
        <w:tc>
          <w:tcPr>
            <w:tcW w:w="1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Средства субсидии на выполнение муниципального задания.</w:t>
            </w:r>
          </w:p>
          <w:p w:rsidR="00007D68" w:rsidRDefault="005433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Средства   субвенции   (регионального   норматива)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              финансовое обеспечение образовательной деятельности.</w:t>
            </w:r>
          </w:p>
          <w:p w:rsidR="00007D68" w:rsidRDefault="005433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Внебюджетные средства.</w:t>
            </w:r>
          </w:p>
          <w:p w:rsidR="00007D68" w:rsidRDefault="005433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</w:tr>
      <w:tr w:rsidR="00007D68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07D68" w:rsidRDefault="0054330D">
            <w:pPr>
              <w:spacing w:after="0" w:line="3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07D68" w:rsidRDefault="00543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Целевые индикаторы и показатели успешности</w:t>
            </w:r>
          </w:p>
          <w:p w:rsidR="00007D68" w:rsidRDefault="0054330D">
            <w:pPr>
              <w:spacing w:after="0" w:line="3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07D68" w:rsidRDefault="0054330D">
            <w:pPr>
              <w:spacing w:after="0" w:line="3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07D68" w:rsidRDefault="0054330D">
            <w:pPr>
              <w:spacing w:after="0" w:line="3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07D68" w:rsidRDefault="0054330D">
            <w:pPr>
              <w:spacing w:after="0" w:line="3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07D68" w:rsidRDefault="0054330D">
            <w:pPr>
              <w:spacing w:after="0" w:line="3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07D68" w:rsidRDefault="0054330D">
            <w:pPr>
              <w:spacing w:after="0" w:line="3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07D68" w:rsidRDefault="00007D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Удовлетворенность 99 % участников образовательных отношений качеством предоставляемых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услуг.</w:t>
            </w:r>
          </w:p>
          <w:p w:rsidR="00007D68" w:rsidRDefault="0054330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Положительная динамика результативности участия педагогов в конкурсах, конференциях и других мероприятиях инновационной направленности.</w:t>
            </w:r>
          </w:p>
          <w:p w:rsidR="00007D68" w:rsidRDefault="0054330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Благоприятные показатели физического, психического здоровья воспитанников.</w:t>
            </w:r>
          </w:p>
          <w:p w:rsidR="00007D68" w:rsidRDefault="0054330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числа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ботников, использующих дистанционные технологии, ИКТ, инновационные пед. технологии.</w:t>
            </w:r>
          </w:p>
          <w:p w:rsidR="00007D68" w:rsidRDefault="0054330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100 % педагогов по программам для работы с детьми с ОВЗ.</w:t>
            </w:r>
          </w:p>
          <w:p w:rsidR="00007D68" w:rsidRPr="00D42546" w:rsidRDefault="0054330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Прирост финансирования организации </w:t>
            </w:r>
            <w:r w:rsidRPr="00D4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увеличения численности воспитанников</w:t>
            </w:r>
          </w:p>
          <w:p w:rsidR="00007D68" w:rsidRDefault="0054330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договоров о сотрудничестве, сетевой форме реализации образовательных программ с организациями округа и города научной, технической, инновационной, культурной, спортивной, художественной, творческой направленности.</w:t>
            </w:r>
          </w:p>
          <w:p w:rsidR="00007D68" w:rsidRDefault="0054330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 на 40 %.</w:t>
            </w:r>
          </w:p>
          <w:p w:rsidR="00007D68" w:rsidRDefault="0054330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несчастных случаев с работниками и детьми, происшествий на территории организации.</w:t>
            </w:r>
          </w:p>
        </w:tc>
      </w:tr>
      <w:tr w:rsidR="00007D68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1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Высокая конкурентоспособность детского сада на рынке образовательных услуг, обеспечение равных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стартовых возможностей дошкольников.</w:t>
            </w:r>
          </w:p>
          <w:p w:rsidR="00007D68" w:rsidRDefault="005433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Функционирование МДОУ как открытой, динамичной, развивающейся системы, обеспечивающей свободный доступ ко всей необходимой информации о своей деятельности.</w:t>
            </w:r>
          </w:p>
          <w:p w:rsidR="00007D68" w:rsidRDefault="005433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Создание организационно-педагогических условий для реализ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 ФГОС ДО, достижение высокого качества и обновления содержания воспитательно-образовательного процесса в МДОУ, обеспечивающего сформированность ключевых компетенций дошкольников, в соответствии с целевыми ориентирами ФГОС.</w:t>
            </w:r>
          </w:p>
          <w:p w:rsidR="00007D68" w:rsidRDefault="005433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Реализация системы мер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обеспечению образовательных потребностей детей с ограниченными возможностями здоровья.</w:t>
            </w:r>
          </w:p>
          <w:p w:rsidR="00007D68" w:rsidRDefault="005433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Сохранение и укрепление положительной динамики состояния здоровья воспитанников, приобщение детей к здоровому образу жизни, создание здоровьесберегающей среды.</w:t>
            </w:r>
          </w:p>
          <w:p w:rsidR="00007D68" w:rsidRDefault="005433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Выс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окий процент выпускников МДОУ, успешно прошедших адаптацию в первом классе школы.</w:t>
            </w:r>
          </w:p>
          <w:p w:rsidR="00007D68" w:rsidRDefault="005433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Разработка и реализа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для детей.</w:t>
            </w:r>
          </w:p>
          <w:p w:rsidR="00007D68" w:rsidRDefault="005433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Использование инновационных, цифровых технологий в обучении и воспитании, в работе МДОУ (в том числе документообороте).</w:t>
            </w:r>
          </w:p>
          <w:p w:rsidR="00007D68" w:rsidRDefault="005433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Создание современной комфортной развивающей предметно- пространственной среды и обучающего пространства в соответствии с требованиями ФГОС ДО, законодательства РФ.</w:t>
            </w:r>
          </w:p>
          <w:p w:rsidR="00007D68" w:rsidRDefault="005433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Повышение профессиональной компетентности педагогов, в том числе в области овладения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инновационными образовательными технологиями за счет прохождения повышения квалификации и переподготовки, участия в региональных и федеральных профессиональных мероприятиях.</w:t>
            </w:r>
          </w:p>
          <w:p w:rsidR="00007D68" w:rsidRDefault="005433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Повышение эффективности использования бюджетных, внебюджетных средств.</w:t>
            </w:r>
          </w:p>
          <w:p w:rsidR="00007D68" w:rsidRDefault="005433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Отс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утствие замечаний органов надзора и контроля в сфере охраны труда и безопасности</w:t>
            </w:r>
          </w:p>
        </w:tc>
      </w:tr>
      <w:tr w:rsidR="00007D68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реализации программы развития</w:t>
            </w:r>
          </w:p>
        </w:tc>
        <w:tc>
          <w:tcPr>
            <w:tcW w:w="1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осуществляет мониторинг эффективности реализации программы развития. Отчетная дата – май каждого года.</w:t>
            </w:r>
          </w:p>
          <w:p w:rsidR="00007D68" w:rsidRDefault="0054330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ежегодного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 воспитатель МДОУ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 аналитический отчет о результатах реализации программы развития.</w:t>
            </w:r>
          </w:p>
          <w:p w:rsidR="00007D68" w:rsidRDefault="0054330D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Корректировку программы развития осуществляет заведующий МДОУ.</w:t>
            </w:r>
          </w:p>
        </w:tc>
      </w:tr>
      <w:tr w:rsidR="00007D68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Проблема</w:t>
            </w:r>
          </w:p>
        </w:tc>
        <w:tc>
          <w:tcPr>
            <w:tcW w:w="1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Необходимость развития дошкольного образовательного учреждения в условиях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новой государственной образовательной политики, становление открытой, гибкой и доступной системы образования.</w:t>
            </w:r>
          </w:p>
          <w:p w:rsidR="00007D68" w:rsidRDefault="005433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Объективное ухудшение здоровья поступающих в дошкольное образовательное учреждение детей, что отрицательно сказывается на получении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 качественного образования.</w:t>
            </w:r>
          </w:p>
          <w:p w:rsidR="00007D68" w:rsidRDefault="005433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Необходимость создания безбарьерной среды для инклюзивного образования детей с ограниченными возможностями здоровья.</w:t>
            </w:r>
          </w:p>
          <w:p w:rsidR="00007D68" w:rsidRDefault="005433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Необходимость повышения качества образования воспитанников за счет роста профессионального мастерства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педагогов, применения современных образовательных технологий, информатизации образовательного пространства.</w:t>
            </w:r>
          </w:p>
          <w:p w:rsidR="00007D68" w:rsidRDefault="005433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Необходимость оптимизации сферы дополнительных образовательных услуг.</w:t>
            </w:r>
          </w:p>
        </w:tc>
      </w:tr>
    </w:tbl>
    <w:p w:rsidR="00007D68" w:rsidRDefault="00007D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D68" w:rsidRDefault="0054330D">
      <w:pPr>
        <w:spacing w:after="204" w:line="326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007D68" w:rsidRDefault="00007D68">
      <w:pPr>
        <w:spacing w:after="204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07D6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07D68" w:rsidRDefault="0054330D">
      <w:pPr>
        <w:tabs>
          <w:tab w:val="left" w:pos="72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 ИНФОРМАЦИОННАЯ СПРАВКА О ДОШКОЛЬНОМ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УЧРЕЖДЕНИИ</w:t>
      </w:r>
    </w:p>
    <w:p w:rsidR="00007D68" w:rsidRDefault="0054330D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07D68" w:rsidRDefault="0054330D">
      <w:pPr>
        <w:spacing w:after="0" w:line="32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3.1.  Общие сведения о МДОУ.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Полное наименование: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 Рахмановский детский сад.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Сокращенное наименование: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Рахмановский детский сад.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Фактический (юридический) адрес: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корпус: 152017,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обл., Переславский район,с. Рахманово, улица Центральная  , дом 98. тел./факс (848535) 4-47-97,  email:rahmdsad.pereslavl@yarregion.ru.</w:t>
      </w:r>
    </w:p>
    <w:p w:rsidR="00007D68" w:rsidRPr="00D42546" w:rsidRDefault="005433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</w:t>
      </w:r>
      <w:r w:rsidRPr="00D425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правовая форма: учреждение</w:t>
      </w:r>
    </w:p>
    <w:p w:rsidR="00007D68" w:rsidRPr="00D42546" w:rsidRDefault="005433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54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образовательного учреждения: дошкольная образовательная орган</w:t>
      </w:r>
      <w:r w:rsidRPr="00D425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изация</w:t>
      </w:r>
    </w:p>
    <w:p w:rsidR="00007D68" w:rsidRPr="00D42546" w:rsidRDefault="005433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54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учреждения:  бюджетное.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 МДОУ – отдельно стоящее, одноэтажное, </w:t>
      </w:r>
      <w:r w:rsidRPr="00D4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часть здания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возведено по</w:t>
      </w:r>
      <w:r w:rsidRPr="00D4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типовому проекту</w:t>
      </w:r>
      <w:r w:rsidRPr="00D4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кирпичное,</w:t>
      </w:r>
      <w:r w:rsidRPr="00D4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деревянное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площадь –359,2 кв.м., </w:t>
      </w:r>
      <w:r w:rsidRPr="00D42546">
        <w:rPr>
          <w:rFonts w:ascii="Times New Roman" w:eastAsia="Times New Roman" w:hAnsi="Times New Roman" w:cs="Times New Roman"/>
          <w:sz w:val="28"/>
          <w:szCs w:val="28"/>
          <w:lang w:eastAsia="ru-RU"/>
        </w:rPr>
        <w:t>984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размещается на обособленном земельном участке,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которого 2190 кв.м.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Лицензия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образовательной деятельности № 561Я/16 от 25.11.2016 г., серия 76Л02 № 0001344, выдана Департамент образования Ярославской области.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 МДОУ функционирует: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  разновозрастная группа 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Режим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МДОУ: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пятидневная рабочая неделя (выходные: суббота и воскресенье</w:t>
      </w:r>
      <w:r w:rsidRPr="00D425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);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длительность функционирования – 9 часов;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работы – с 08:00 до 17:00;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Система управления МДОУ :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Единоличным исполнительным органом образовательного Учреждения является руководи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образовательного учреждения – заведующий, который осуществляет 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ководство деятельностью Учреждения. Заведующий назначается   Управлением образования  города Переславля-Залесского. Коллегиальными органами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МДОУ являются общее собрание, педаг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огический совет.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3.2.  Кадровая характеристика.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укомплектовано кадрами на 100% от штатного расписания. В МДОУ работает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педагог, 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ющий</w:t>
      </w:r>
      <w:r w:rsidRPr="00D4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профильное образование.</w:t>
      </w:r>
    </w:p>
    <w:p w:rsidR="00007D68" w:rsidRDefault="00007D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07D68">
          <w:pgSz w:w="11906" w:h="16838"/>
          <w:pgMar w:top="1134" w:right="1701" w:bottom="1134" w:left="1701" w:header="709" w:footer="709" w:gutter="0"/>
          <w:cols w:space="708"/>
          <w:docGrid w:linePitch="360"/>
        </w:sectPr>
      </w:pPr>
    </w:p>
    <w:p w:rsidR="00007D68" w:rsidRDefault="0054330D">
      <w:pPr>
        <w:spacing w:after="0" w:line="489" w:lineRule="atLeast"/>
        <w:ind w:firstLine="709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Таблица № 1 Характеристика кадрового обеспечения образовательного процесса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 уровню</w:t>
      </w:r>
    </w:p>
    <w:p w:rsidR="00007D68" w:rsidRDefault="0054330D">
      <w:pPr>
        <w:spacing w:after="136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на 01.01.2022.</w:t>
      </w:r>
    </w:p>
    <w:tbl>
      <w:tblPr>
        <w:tblW w:w="15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2674"/>
        <w:gridCol w:w="4839"/>
        <w:gridCol w:w="1682"/>
        <w:gridCol w:w="3969"/>
        <w:gridCol w:w="1542"/>
      </w:tblGrid>
      <w:tr w:rsidR="00007D68">
        <w:trPr>
          <w:trHeight w:val="424"/>
        </w:trPr>
        <w:tc>
          <w:tcPr>
            <w:tcW w:w="864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513" w:type="dxa"/>
            <w:gridSpan w:val="2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651" w:type="dxa"/>
            <w:gridSpan w:val="2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 образование</w:t>
            </w:r>
          </w:p>
        </w:tc>
        <w:tc>
          <w:tcPr>
            <w:tcW w:w="1542" w:type="dxa"/>
            <w:vMerge w:val="restart"/>
            <w:tcBorders>
              <w:top w:val="nil"/>
            </w:tcBorders>
            <w:vAlign w:val="bottom"/>
          </w:tcPr>
          <w:p w:rsidR="00007D68" w:rsidRDefault="000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D68">
        <w:tc>
          <w:tcPr>
            <w:tcW w:w="864" w:type="dxa"/>
            <w:vMerge w:val="restart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07D68" w:rsidRDefault="00543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74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839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82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969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42" w:type="dxa"/>
            <w:vMerge/>
            <w:vAlign w:val="bottom"/>
          </w:tcPr>
          <w:p w:rsidR="00007D68" w:rsidRDefault="000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D68">
        <w:tc>
          <w:tcPr>
            <w:tcW w:w="864" w:type="dxa"/>
            <w:vMerge/>
            <w:vAlign w:val="center"/>
          </w:tcPr>
          <w:p w:rsidR="00007D68" w:rsidRDefault="000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0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4839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0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1682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969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542" w:type="dxa"/>
            <w:vMerge/>
            <w:vAlign w:val="bottom"/>
          </w:tcPr>
          <w:p w:rsidR="00007D68" w:rsidRDefault="000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007D68" w:rsidRDefault="0054330D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2 Характеристика кадрового обеспечения образовательного процесса по уровню квалификации</w:t>
      </w:r>
    </w:p>
    <w:p w:rsidR="00007D68" w:rsidRDefault="005433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01.01.2022.</w:t>
      </w:r>
    </w:p>
    <w:tbl>
      <w:tblPr>
        <w:tblW w:w="15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1540"/>
        <w:gridCol w:w="1275"/>
        <w:gridCol w:w="1701"/>
        <w:gridCol w:w="1701"/>
        <w:gridCol w:w="1843"/>
        <w:gridCol w:w="1701"/>
        <w:gridCol w:w="1843"/>
        <w:gridCol w:w="1559"/>
        <w:gridCol w:w="1542"/>
      </w:tblGrid>
      <w:tr w:rsidR="00007D68">
        <w:tc>
          <w:tcPr>
            <w:tcW w:w="865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7D68" w:rsidRDefault="0054330D">
            <w:pPr>
              <w:spacing w:after="204" w:line="3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15" w:type="dxa"/>
            <w:gridSpan w:val="2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</w:t>
            </w:r>
          </w:p>
          <w:p w:rsidR="00007D68" w:rsidRDefault="0054330D">
            <w:pPr>
              <w:spacing w:after="204" w:line="3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3402" w:type="dxa"/>
            <w:gridSpan w:val="2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007D68" w:rsidRDefault="0054330D">
            <w:pPr>
              <w:spacing w:after="204" w:line="3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3544" w:type="dxa"/>
            <w:gridSpan w:val="2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3402" w:type="dxa"/>
            <w:gridSpan w:val="2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7D68" w:rsidRDefault="0054330D">
            <w:pPr>
              <w:spacing w:after="204" w:line="3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категории</w:t>
            </w:r>
          </w:p>
        </w:tc>
        <w:tc>
          <w:tcPr>
            <w:tcW w:w="1542" w:type="dxa"/>
            <w:vMerge w:val="restart"/>
            <w:tcBorders>
              <w:top w:val="nil"/>
            </w:tcBorders>
            <w:vAlign w:val="bottom"/>
          </w:tcPr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D68" w:rsidRDefault="00007D68">
            <w:pPr>
              <w:spacing w:after="204" w:line="3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D68">
        <w:tc>
          <w:tcPr>
            <w:tcW w:w="865" w:type="dxa"/>
            <w:vMerge w:val="restart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7D68" w:rsidRDefault="0054330D">
            <w:pPr>
              <w:spacing w:after="204" w:line="3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40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75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701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701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59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42" w:type="dxa"/>
            <w:vMerge/>
            <w:vAlign w:val="bottom"/>
          </w:tcPr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D68">
        <w:tc>
          <w:tcPr>
            <w:tcW w:w="865" w:type="dxa"/>
            <w:vMerge/>
            <w:vAlign w:val="center"/>
          </w:tcPr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843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vAlign w:val="bottom"/>
          </w:tcPr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7D68" w:rsidRDefault="0054330D">
      <w:pPr>
        <w:spacing w:after="204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3</w:t>
      </w:r>
    </w:p>
    <w:p w:rsidR="00007D68" w:rsidRDefault="005433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квалификации педагогических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 МДОУ Рахмановский детский сад</w:t>
      </w:r>
    </w:p>
    <w:tbl>
      <w:tblPr>
        <w:tblW w:w="15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2"/>
        <w:gridCol w:w="6946"/>
        <w:gridCol w:w="1542"/>
      </w:tblGrid>
      <w:tr w:rsidR="00007D68">
        <w:tc>
          <w:tcPr>
            <w:tcW w:w="7082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педагогических работников</w:t>
            </w:r>
          </w:p>
        </w:tc>
        <w:tc>
          <w:tcPr>
            <w:tcW w:w="6946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42" w:type="dxa"/>
            <w:vMerge w:val="restart"/>
            <w:tcBorders>
              <w:top w:val="nil"/>
            </w:tcBorders>
            <w:vAlign w:val="bottom"/>
          </w:tcPr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07D68">
        <w:tc>
          <w:tcPr>
            <w:tcW w:w="7082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прошли курсы повышения</w:t>
            </w:r>
          </w:p>
          <w:p w:rsidR="00007D68" w:rsidRDefault="0054330D">
            <w:pPr>
              <w:spacing w:after="204" w:line="3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6946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42" w:type="dxa"/>
            <w:vMerge/>
            <w:tcBorders>
              <w:bottom w:val="nil"/>
            </w:tcBorders>
            <w:vAlign w:val="bottom"/>
          </w:tcPr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007D68" w:rsidRDefault="00007D68">
      <w:pPr>
        <w:spacing w:after="204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D68" w:rsidRDefault="005433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МДОУ на 01.01.2022 –1 педагог, укомплектованность педагогическими кадрами – 100% в т.ч. 100% аттестованы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занимаемой должности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(100 %педагогов) имеют среднее педагогическое образование;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100% (1 педагог) – молодой специалист.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100% педагогов прошли обучение по программам повышения квалификации.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повышения профессионального мастерства  педагог МДОУ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4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 семинары, мастер-классы, консультации,  педагогические советы в форме «круглого стола»,</w:t>
      </w:r>
      <w:r w:rsidRPr="00D4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просмотры различных мероприятий  непосредственно</w:t>
      </w:r>
      <w:r w:rsidRPr="00D4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зациях.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работник активно транслирует свой опыт. 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3.3.  Материально-техническое обеспечение.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созданы все условия для полноценного развития детей. Работа всего персонала направлена на создание комфорта, уюта, положительного эмоц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ионального климата. В ДОУ функционируют:</w:t>
      </w:r>
    </w:p>
    <w:p w:rsidR="00007D68" w:rsidRDefault="0054330D">
      <w:pPr>
        <w:spacing w:after="136" w:line="489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Таблица № 4</w:t>
      </w:r>
    </w:p>
    <w:tbl>
      <w:tblPr>
        <w:tblW w:w="15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9"/>
        <w:gridCol w:w="1701"/>
        <w:gridCol w:w="1400"/>
      </w:tblGrid>
      <w:tr w:rsidR="00007D68">
        <w:tc>
          <w:tcPr>
            <w:tcW w:w="12469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701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00" w:type="dxa"/>
            <w:vMerge w:val="restart"/>
            <w:tcBorders>
              <w:top w:val="nil"/>
            </w:tcBorders>
            <w:vAlign w:val="bottom"/>
          </w:tcPr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D68">
        <w:tc>
          <w:tcPr>
            <w:tcW w:w="12469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помещения</w:t>
            </w:r>
          </w:p>
        </w:tc>
        <w:tc>
          <w:tcPr>
            <w:tcW w:w="1701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vMerge/>
            <w:vAlign w:val="bottom"/>
          </w:tcPr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D68">
        <w:tc>
          <w:tcPr>
            <w:tcW w:w="12469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</w:t>
            </w:r>
          </w:p>
        </w:tc>
        <w:tc>
          <w:tcPr>
            <w:tcW w:w="1701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00" w:type="dxa"/>
            <w:vMerge/>
            <w:vAlign w:val="bottom"/>
          </w:tcPr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07D68">
        <w:tc>
          <w:tcPr>
            <w:tcW w:w="12469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Прачечная</w:t>
            </w:r>
          </w:p>
        </w:tc>
        <w:tc>
          <w:tcPr>
            <w:tcW w:w="1701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00" w:type="dxa"/>
            <w:vMerge/>
            <w:vAlign w:val="bottom"/>
          </w:tcPr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07D68">
        <w:tc>
          <w:tcPr>
            <w:tcW w:w="12469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заведующего</w:t>
            </w:r>
          </w:p>
        </w:tc>
        <w:tc>
          <w:tcPr>
            <w:tcW w:w="1701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vMerge/>
            <w:vAlign w:val="bottom"/>
          </w:tcPr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D68">
        <w:tc>
          <w:tcPr>
            <w:tcW w:w="12469" w:type="dxa"/>
            <w:tcBorders>
              <w:top w:val="nil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Изолятор</w:t>
            </w:r>
          </w:p>
        </w:tc>
        <w:tc>
          <w:tcPr>
            <w:tcW w:w="1701" w:type="dxa"/>
            <w:tcBorders>
              <w:top w:val="nil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vMerge/>
            <w:tcBorders>
              <w:top w:val="nil"/>
            </w:tcBorders>
            <w:vAlign w:val="bottom"/>
          </w:tcPr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007D68" w:rsidRDefault="00007D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07D68">
          <w:pgSz w:w="16838" w:h="11906" w:orient="landscape"/>
          <w:pgMar w:top="1701" w:right="1134" w:bottom="1701" w:left="1843" w:header="709" w:footer="709" w:gutter="0"/>
          <w:cols w:space="708"/>
          <w:docGrid w:linePitch="360"/>
        </w:sectPr>
      </w:pPr>
    </w:p>
    <w:p w:rsidR="00007D68" w:rsidRDefault="005433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Детский сад имеет все виды благоустройства: водопровод, канализацию,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собственная электрокотельная.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групповых помещений на одного воспитанника составляет не менее 2 кв.м на каждого ребенка дошкольного возраста . Максимальная  наполняемость -16 детей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задач художественно – эстетического цикла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 саду имеются красиво оформленый</w:t>
      </w:r>
      <w:r w:rsidRPr="00D4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уголок,  оснащенный музыкальными инструментами, В детском саду созданы условия для полноценной двигательной деятельности детей, повышения функциональных возможностей детского организма. . Физкультурное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орудование соответствует требованиям СанПин. Для занятий с детьми используется современное </w:t>
      </w:r>
      <w:r w:rsidRPr="00D4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</w:t>
      </w:r>
      <w:r w:rsidRPr="00D4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гимнастическая скамейка, баскетбольный щит, массажеры,  маты,  обручи и мячи разных размеров,</w:t>
      </w:r>
      <w:r w:rsidRPr="00D4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палки  гимнастические и многое другое. . На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ерритории прогулочного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 установлены малые архитектурные формы, на физкультурном участке – спортивное оборудование. 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главных задач детского сада является сохранение и укрепление здоровья детей. Решению этой задачи подчинены все направления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еятельности МДОУ, работа всех сотрудников. В детском саду имеется медицинский изолятор, оснащенный всем необходимым медицинским оборудованием: ростомером, весами и другим оборудованием. </w:t>
      </w:r>
      <w:r w:rsidRPr="00D4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лицензия на осуществление медицинской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учебного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проводится обследование физического развития детей</w:t>
      </w:r>
      <w:r w:rsidRPr="00D4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Учитывая индивидуальные особенности состояния здоровья детей, перенесенные ими заболевания, эмоциональный настрой, намечается соответствующий план работы по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оздоровлению. Сюда входит создание физкультурно-оздоровительного режима, организация рационального питания, система закаливания воспитанников детского сада. Для каждого</w:t>
      </w:r>
      <w:r w:rsidRPr="00D4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свой двигательный режим.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контролирует выполнение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здоровительных мероприятий, санэпидрежима, карантинных мероприятий, проводит лечебно-профилактическую работу с детьми. Ведется постоянный контроль за освещением, воздушным, температурным режимом в МДОУ, питанием. В течение года организован осмотр детей вра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чами–специалистами.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обеспечено учебно-методической литературой, справочными изданиями, детской художественной литературой. Имеется в достаточном количестве демонстрационный и раздаточный материалы.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МДОУ создана современная многофункциональная предме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 – развивающая среда. Она позволяет реализовать Образовательную программу дошкольного образования МДОУ в полном объеме.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Предметная развивающая среда группы сформирована с учетом принципа интеграции образовательных областей. 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 оборудование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образовательной области могут использоваться и в ходе реализации других областей.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ребенка, стимулирующее процесс его развития и саморазвития, социализации и коррекции. В МДОУ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эффективное использование отдельных ее элементов.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МДОУ создано единое информационное образовательное пространство: информационные технологии используются в воспитательно-образовательном процессе; разрабатываются интегрированные занятия; активно использ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уются возможности сети Интернет. Использование ИКТ позволяет модернизировать учебно-воспитательный процесс, повысить эффективность, мотивировать детей на поисковую деятельность, дифференцировать обучение с учетом индивидуальных особенностей детей. Использу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компьютерное оборудование. В 2021 году  приобретен  ПК.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обеспечение МДОУ включает  1 ноутбук, 1 персональный компьютер.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Предметно-развивающая среда в МДОУ регулярно обновляется в соответствии с современными педагогическими требованиями,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возрастом детей и санитарными нормами и правилами. 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циях, правилам пожарной безопасности, требованиям охраны труда.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3.4 Характеристика окружающего социума.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 для полноценного проживания ребенком дошкольного детства, сохранения и укрепления здоровья детей, формирования основ базовой культуры личности, творческого потенциала воспитанников, подготовки к жизни в современном обществе в МДОУ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налажено сотрудничество с такими учреждениями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 библиотека им. М.М. Пришвина, дендросад  им. С.Ф. Харитонова, центральная библиотека  им.А.П.Малашенко.</w:t>
      </w:r>
    </w:p>
    <w:p w:rsidR="00007D68" w:rsidRDefault="0054330D">
      <w:pPr>
        <w:spacing w:after="0" w:line="489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4.  ПРОБЛЕМНЫЙ АНАЛИЗ ДЕЯТЕЛЬНОСТИ МДОУ</w:t>
      </w:r>
    </w:p>
    <w:p w:rsidR="00007D68" w:rsidRDefault="0054330D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разработки программы рабочая группа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проанализировала:</w:t>
      </w:r>
    </w:p>
    <w:p w:rsidR="00007D68" w:rsidRDefault="0054330D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результативность реализации программы развития детского сада на 2022-2026;</w:t>
      </w:r>
    </w:p>
    <w:p w:rsidR="00007D68" w:rsidRDefault="0054330D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 развития детского сада на основе анализа возможностей и проблем МДОУ;</w:t>
      </w:r>
    </w:p>
    <w:p w:rsidR="00007D68" w:rsidRDefault="0054330D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варианты развития.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показателем результатов работы дошкольного учре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 является здоровье детей. Мониторинг здоровья воспитанников:</w:t>
      </w:r>
    </w:p>
    <w:p w:rsidR="00007D68" w:rsidRDefault="0054330D">
      <w:pPr>
        <w:spacing w:after="0" w:line="489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Таблица 5</w:t>
      </w:r>
    </w:p>
    <w:p w:rsidR="00007D68" w:rsidRDefault="0054330D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Сравнительный анализ по пропущенным по болезни дням</w:t>
      </w:r>
    </w:p>
    <w:tbl>
      <w:tblPr>
        <w:tblpPr w:leftFromText="180" w:rightFromText="180" w:vertAnchor="text" w:tblpY="1"/>
        <w:tblOverlap w:val="never"/>
        <w:tblW w:w="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1559"/>
        <w:gridCol w:w="1134"/>
      </w:tblGrid>
      <w:tr w:rsidR="00007D68">
        <w:tc>
          <w:tcPr>
            <w:tcW w:w="3113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</w:tr>
      <w:tr w:rsidR="00007D68">
        <w:tc>
          <w:tcPr>
            <w:tcW w:w="3113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Непосещение по болезни</w:t>
            </w:r>
          </w:p>
        </w:tc>
        <w:tc>
          <w:tcPr>
            <w:tcW w:w="1559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4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,4</w:t>
            </w:r>
          </w:p>
        </w:tc>
      </w:tr>
      <w:tr w:rsidR="00007D68">
        <w:tc>
          <w:tcPr>
            <w:tcW w:w="3113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7D68" w:rsidRDefault="00007D68">
      <w:pPr>
        <w:spacing w:after="204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D68" w:rsidRDefault="00007D68">
      <w:pPr>
        <w:spacing w:after="204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D68" w:rsidRDefault="00007D68">
      <w:pPr>
        <w:spacing w:after="204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D68" w:rsidRDefault="005433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заболеваемость за 202</w:t>
      </w:r>
      <w:r w:rsidRPr="00D4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D425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можно отметить, что увеличения случаев заболеваемости не происходит. Гибкий подход к организации и подбору содержания двигательной активности, систематическое проведение занятий, подвижных, спортивных игр, досугов, праздников, использование физкультм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инуток способствовали улучшению состояния здоровья и эмоционального благополучия дошкольников.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Анализ результатов образовательного процесса.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освоения Образовательной программы дошкольного образования фиксируются в качестве целевых ориентиров,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представляют собой социально- нормативные возрастные характеристики возможных достижений ребенка на этапе завершения уровня дошкольного образования. Это ориентир для педагогов и родителей, обозначающий направленность воспитательной деятельности взр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ослых.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дошкольного детства, а также 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 делают неправомерными требования от ребенка дошкольного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 В целях обеспечения комплексного подхода к оценке итоговых и промежуточных результатов освоения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общеобразовательной программы дошкольного образования был проведен мониторинг освоения основной общеобразовательной программы – основной программы дошкольного образования по образовательным областям. Мониторинг проводился по следующим показателям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7D68" w:rsidRDefault="00007D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07D68">
          <w:pgSz w:w="11906" w:h="16838"/>
          <w:pgMar w:top="1134" w:right="1701" w:bottom="1134" w:left="1701" w:header="708" w:footer="708" w:gutter="0"/>
          <w:cols w:space="708"/>
          <w:docGrid w:linePitch="360"/>
        </w:sectPr>
      </w:pPr>
    </w:p>
    <w:p w:rsidR="00007D68" w:rsidRDefault="0054330D">
      <w:pPr>
        <w:spacing w:after="204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tbl>
      <w:tblPr>
        <w:tblW w:w="15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8"/>
        <w:gridCol w:w="12312"/>
      </w:tblGrid>
      <w:tr w:rsidR="00007D68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007D68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</w:t>
            </w:r>
          </w:p>
          <w:p w:rsidR="00007D68" w:rsidRDefault="00543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интерес к занятиям физической культурой; проявляет интерес к двигательной активности;</w:t>
            </w:r>
          </w:p>
          <w:p w:rsidR="00007D68" w:rsidRDefault="00543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основными движениями;</w:t>
            </w:r>
          </w:p>
          <w:p w:rsidR="00007D68" w:rsidRDefault="00543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выполняет доступные возрасту гигиенические процедуры;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начальные представления о ЗОЖ;</w:t>
            </w:r>
          </w:p>
        </w:tc>
      </w:tr>
      <w:tr w:rsidR="00007D68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интерес к занятиям познавательного цикла;</w:t>
            </w:r>
          </w:p>
          <w:p w:rsidR="00007D68" w:rsidRDefault="00543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соответствующие возрасту представления об окружающем мире; развито воображение и творческая активность;</w:t>
            </w:r>
          </w:p>
          <w:p w:rsidR="00007D68" w:rsidRDefault="00543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начальные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едставления о Родине,</w:t>
            </w:r>
          </w:p>
          <w:p w:rsidR="00007D68" w:rsidRDefault="00543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социокультурных ценностях и традициях, других странах;</w:t>
            </w:r>
          </w:p>
        </w:tc>
      </w:tr>
      <w:tr w:rsidR="00007D68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Развиты все стороны речи;</w:t>
            </w:r>
          </w:p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место речевое творчество;</w:t>
            </w:r>
          </w:p>
          <w:p w:rsidR="00007D68" w:rsidRDefault="005433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начальные представления о книжной культуре и детской литературе;</w:t>
            </w:r>
          </w:p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предпосылки обучения грамоте;</w:t>
            </w:r>
          </w:p>
        </w:tc>
      </w:tr>
      <w:tr w:rsidR="00007D68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 коммуникативное развитие</w:t>
            </w:r>
          </w:p>
        </w:tc>
        <w:tc>
          <w:tcPr>
            <w:tcW w:w="1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основными нормами и ценностями, включая моральные и нравственные ценности;</w:t>
            </w:r>
          </w:p>
          <w:p w:rsidR="00007D68" w:rsidRDefault="005433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сопереживает окружающим и персонажам художественных произведений; сформированы социальный и эмоциональный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интеллект, эмоциональная отзывчивость;</w:t>
            </w:r>
          </w:p>
          <w:p w:rsidR="00007D68" w:rsidRDefault="005433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позитивные установки к различным видам труда;</w:t>
            </w:r>
          </w:p>
        </w:tc>
      </w:tr>
      <w:tr w:rsidR="00007D68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1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интерес к занятиям художественно-эстетического цикла; имеет элементарные представления о видах искусства;</w:t>
            </w:r>
          </w:p>
          <w:p w:rsidR="00007D68" w:rsidRDefault="005433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интересуется муз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ыкой, художественной литературой, изобразительным искусством;</w:t>
            </w:r>
          </w:p>
          <w:p w:rsidR="00007D68" w:rsidRDefault="005433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 самостоятельную творческую деятельность.</w:t>
            </w:r>
          </w:p>
        </w:tc>
      </w:tr>
    </w:tbl>
    <w:p w:rsidR="00007D68" w:rsidRDefault="0054330D">
      <w:pPr>
        <w:spacing w:after="204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7D68" w:rsidRDefault="00007D68">
      <w:pPr>
        <w:spacing w:after="204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D68" w:rsidRDefault="0054330D">
      <w:pPr>
        <w:spacing w:after="204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Так, результаты качества освоения основной образовательной программы дошкольного образования на конец 2021 года выглядят следующим образом:</w:t>
      </w:r>
    </w:p>
    <w:tbl>
      <w:tblPr>
        <w:tblpPr w:leftFromText="180" w:rightFromText="180" w:vertAnchor="text" w:tblpY="1"/>
        <w:tblOverlap w:val="never"/>
        <w:tblW w:w="15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6"/>
        <w:gridCol w:w="1513"/>
        <w:gridCol w:w="1536"/>
        <w:gridCol w:w="1353"/>
        <w:gridCol w:w="1376"/>
        <w:gridCol w:w="1513"/>
        <w:gridCol w:w="1513"/>
        <w:gridCol w:w="1513"/>
        <w:gridCol w:w="1837"/>
      </w:tblGrid>
      <w:tr w:rsidR="00007D68">
        <w:trPr>
          <w:trHeight w:val="746"/>
        </w:trPr>
        <w:tc>
          <w:tcPr>
            <w:tcW w:w="3416" w:type="dxa"/>
            <w:vMerge w:val="restart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                   развития целевых ориентиров</w:t>
            </w:r>
          </w:p>
          <w:p w:rsidR="00007D68" w:rsidRDefault="0054330D">
            <w:pPr>
              <w:spacing w:after="20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развития</w:t>
            </w:r>
          </w:p>
        </w:tc>
        <w:tc>
          <w:tcPr>
            <w:tcW w:w="3049" w:type="dxa"/>
            <w:gridSpan w:val="2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  <w:p w:rsidR="00007D68" w:rsidRDefault="0054330D">
            <w:pPr>
              <w:spacing w:after="20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729" w:type="dxa"/>
            <w:gridSpan w:val="2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  <w:p w:rsidR="00007D68" w:rsidRDefault="0054330D">
            <w:pPr>
              <w:spacing w:after="20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026" w:type="dxa"/>
            <w:gridSpan w:val="2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3350" w:type="dxa"/>
            <w:gridSpan w:val="2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</w:p>
        </w:tc>
      </w:tr>
      <w:tr w:rsidR="00007D68">
        <w:tc>
          <w:tcPr>
            <w:tcW w:w="0" w:type="auto"/>
            <w:vMerge/>
            <w:vAlign w:val="center"/>
          </w:tcPr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36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53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 во</w:t>
            </w:r>
          </w:p>
        </w:tc>
        <w:tc>
          <w:tcPr>
            <w:tcW w:w="1376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13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13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13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37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 пределах</w:t>
            </w:r>
          </w:p>
          <w:p w:rsidR="00007D68" w:rsidRDefault="0054330D">
            <w:pPr>
              <w:spacing w:after="20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</w:t>
            </w:r>
          </w:p>
        </w:tc>
      </w:tr>
      <w:tr w:rsidR="00007D68">
        <w:tc>
          <w:tcPr>
            <w:tcW w:w="0" w:type="auto"/>
            <w:vMerge/>
            <w:vAlign w:val="center"/>
          </w:tcPr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353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376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1513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13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513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837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</w:tr>
      <w:tr w:rsidR="00007D68">
        <w:tc>
          <w:tcPr>
            <w:tcW w:w="3416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освоения</w:t>
            </w:r>
          </w:p>
          <w:p w:rsidR="00007D68" w:rsidRDefault="0054330D">
            <w:pPr>
              <w:spacing w:after="20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областей</w:t>
            </w:r>
          </w:p>
        </w:tc>
        <w:tc>
          <w:tcPr>
            <w:tcW w:w="1513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536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</w:t>
            </w:r>
          </w:p>
        </w:tc>
        <w:tc>
          <w:tcPr>
            <w:tcW w:w="1353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376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513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3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513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837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</w:t>
            </w:r>
          </w:p>
        </w:tc>
      </w:tr>
      <w:tr w:rsidR="00007D68">
        <w:tc>
          <w:tcPr>
            <w:tcW w:w="3416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007D68">
            <w:pPr>
              <w:spacing w:after="20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36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53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76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13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13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13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37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007D68" w:rsidRDefault="005433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Проведенный в 202</w:t>
      </w:r>
      <w:r w:rsidRPr="00D425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Pr="00D42546">
        <w:rPr>
          <w:rFonts w:ascii="Times New Roman" w:eastAsia="Times New Roman" w:hAnsi="Times New Roman" w:cs="Times New Roman"/>
          <w:sz w:val="28"/>
          <w:szCs w:val="28"/>
          <w:lang w:eastAsia="ru-RU"/>
        </w:rPr>
        <w:t>2  учебном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мониторинг показал, что программный материал в полном объеме освоили более 95% воспитанников, что свидете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льствуют об эффективности воспитательно-образовательного процесса, выбранных методов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приемов, внедрения современных образовательных технологий.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статус и образовательный уровень родителей воспитанников определяет возрастающий социальный заказ на качественные образовательные услуги.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МДОУ при взаимодействии с семьей заключаетс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том, чтобы содействовать развитию и формированию социальных навыков у детей, укреплению их здоровья и благополучия. Детский сад выступает в роли активного помощника семье в обеспечении единого образовательного пространства «детский сад – семья – социум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способствующего качественной подготовке детей к дальнейшему обучению в школе. Педагогом МДОУ ведется активная просветительская работа, направленная на повышение компетентности родителей в вопросах воспитания, развития детей, их успешной социализации 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бществе.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07D6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МДОУ ежегодно проводится мониторинг семей воспитанников, социологические опросы, анкетирование родителей с целью определения запросов и выявления степени удовлетворенности качеством предоставляемых МДОУ услуг.</w:t>
      </w:r>
    </w:p>
    <w:p w:rsidR="00007D68" w:rsidRDefault="0054330D">
      <w:pPr>
        <w:spacing w:after="204" w:line="326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 xml:space="preserve">5. 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ОСНОВАНИЯ ДЛЯ РАЗРАБОТКИ ПРОГРАММЫ РАЗВИТИЯ</w:t>
      </w:r>
    </w:p>
    <w:p w:rsidR="00007D68" w:rsidRDefault="0054330D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07D68" w:rsidRDefault="0054330D">
      <w:pPr>
        <w:spacing w:after="204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разработки программы развития детского сада по итогам анализа:</w:t>
      </w:r>
    </w:p>
    <w:tbl>
      <w:tblPr>
        <w:tblW w:w="15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8"/>
        <w:gridCol w:w="3525"/>
        <w:gridCol w:w="4132"/>
        <w:gridCol w:w="4015"/>
      </w:tblGrid>
      <w:tr w:rsidR="00007D68">
        <w:tc>
          <w:tcPr>
            <w:tcW w:w="4770" w:type="dxa"/>
            <w:gridSpan w:val="2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актуального состояния внутреннего потенциала</w:t>
            </w:r>
          </w:p>
        </w:tc>
        <w:tc>
          <w:tcPr>
            <w:tcW w:w="5235" w:type="dxa"/>
            <w:gridSpan w:val="2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перспектив развития с учетом изменения внешних факторов</w:t>
            </w:r>
          </w:p>
        </w:tc>
      </w:tr>
      <w:tr w:rsidR="00007D68">
        <w:tc>
          <w:tcPr>
            <w:tcW w:w="2505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2265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лабые стороны</w:t>
            </w:r>
          </w:p>
        </w:tc>
        <w:tc>
          <w:tcPr>
            <w:tcW w:w="2655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Благоприятные возможности</w:t>
            </w:r>
          </w:p>
        </w:tc>
        <w:tc>
          <w:tcPr>
            <w:tcW w:w="2580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Риски</w:t>
            </w:r>
          </w:p>
        </w:tc>
      </w:tr>
      <w:tr w:rsidR="00007D68">
        <w:tc>
          <w:tcPr>
            <w:tcW w:w="2505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профессиональный уровень</w:t>
            </w:r>
          </w:p>
          <w:p w:rsidR="00007D68" w:rsidRDefault="005433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кадров</w:t>
            </w:r>
          </w:p>
        </w:tc>
        <w:tc>
          <w:tcPr>
            <w:tcW w:w="2265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педагога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необходимого</w:t>
            </w:r>
          </w:p>
          <w:p w:rsidR="00007D68" w:rsidRDefault="005433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опыта в инновационной, цифровой, проектной</w:t>
            </w:r>
          </w:p>
          <w:p w:rsidR="00007D68" w:rsidRDefault="005433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655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получать квалифицированную научно-методическую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специалистов ИРО ЯО</w:t>
            </w:r>
          </w:p>
          <w:p w:rsidR="00007D68" w:rsidRDefault="005433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«Институт развития образования»</w:t>
            </w:r>
          </w:p>
        </w:tc>
        <w:tc>
          <w:tcPr>
            <w:tcW w:w="2580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 возможностей у администрации МДОУ для стимулирования педагогов</w:t>
            </w:r>
          </w:p>
        </w:tc>
      </w:tr>
      <w:tr w:rsidR="00007D68">
        <w:trPr>
          <w:trHeight w:val="1242"/>
        </w:trPr>
        <w:tc>
          <w:tcPr>
            <w:tcW w:w="2505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инновационных подходов к организации методической работы</w:t>
            </w:r>
          </w:p>
        </w:tc>
        <w:tc>
          <w:tcPr>
            <w:tcW w:w="2265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Традиционные подходы к образовательному процессу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ч педагога</w:t>
            </w:r>
          </w:p>
        </w:tc>
        <w:tc>
          <w:tcPr>
            <w:tcW w:w="2655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Востребованность дополнительных</w:t>
            </w:r>
          </w:p>
          <w:p w:rsidR="00007D68" w:rsidRDefault="005433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услуг</w:t>
            </w:r>
          </w:p>
        </w:tc>
        <w:tc>
          <w:tcPr>
            <w:tcW w:w="2580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  <w:p w:rsidR="00007D68" w:rsidRDefault="005433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помещений для открытия новых дополнительных</w:t>
            </w:r>
          </w:p>
          <w:p w:rsidR="00007D68" w:rsidRDefault="005433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услуг</w:t>
            </w:r>
          </w:p>
        </w:tc>
      </w:tr>
      <w:tr w:rsidR="00007D68">
        <w:tc>
          <w:tcPr>
            <w:tcW w:w="2505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 практический опыт образовательной и оздоровительной</w:t>
            </w:r>
          </w:p>
          <w:p w:rsidR="00007D68" w:rsidRDefault="005433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  <w:p w:rsidR="00007D68" w:rsidRDefault="005433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транслировать его на сайте МДОУ.</w:t>
            </w:r>
          </w:p>
          <w:p w:rsidR="00007D68" w:rsidRDefault="005433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родителей работой детского сада.</w:t>
            </w:r>
          </w:p>
        </w:tc>
        <w:tc>
          <w:tcPr>
            <w:tcW w:w="2265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МДОУ</w:t>
            </w:r>
          </w:p>
          <w:p w:rsidR="00007D68" w:rsidRDefault="005433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 нужной</w:t>
            </w:r>
          </w:p>
          <w:p w:rsidR="00007D68" w:rsidRDefault="005433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 для обслуживания сайта МДОУ,</w:t>
            </w:r>
          </w:p>
          <w:p w:rsidR="00007D68" w:rsidRDefault="005433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обращаться к сторонним организациям</w:t>
            </w:r>
          </w:p>
        </w:tc>
        <w:tc>
          <w:tcPr>
            <w:tcW w:w="2655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участия в грантовых конкурсах</w:t>
            </w:r>
          </w:p>
        </w:tc>
        <w:tc>
          <w:tcPr>
            <w:tcW w:w="2580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 не войти в число победителей грантового конкурса</w:t>
            </w:r>
          </w:p>
        </w:tc>
      </w:tr>
    </w:tbl>
    <w:p w:rsidR="00007D68" w:rsidRDefault="00007D68">
      <w:pPr>
        <w:spacing w:after="204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07D6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07D68" w:rsidRDefault="0054330D">
      <w:pPr>
        <w:spacing w:after="0" w:line="489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6.  ОСНОВНЫЕ НАПРАВЛЕНИЯ РАЗВИТИЯ ДОШКОЛЬНОГО УЧРЕЖДЕНИЯ</w:t>
      </w:r>
    </w:p>
    <w:p w:rsidR="00007D68" w:rsidRDefault="0054330D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дошкольного детства является, по признанию специалистов всего мира, возрастом наиболее стремительного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и психического развития ребенка, первоначального формирования физических и психических качеств, необходимых человеку в течение всей последующей жизни. Особенностью этого периода, отличающей его от других, последующих этапов развития, является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о, что он обеспечивает общее развитие, служащее фундаментом для приобретения в дальнейшем любых специальных знаний и навыков и усвоения различных видов деятельности. Формируются не только качества и свойства психики детей, которые определяют собой общий 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рактер поведения ребенка, его отношение ко всему окружающему, но и те, которые представляют собой «заделы» на будущее и выражаются в психологических новообразованиях, достигаемых к концу данного возрастного периода.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Важной задачей является усиление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воспитательного потенциала дошкольного учреждения, обеспечение индивидуализированного комплексного психолого-педагогического сопровождения каждого воспитанника, создание условий, отбор форм, средств и технологий для максимальной реализации развития качеств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возможностей ребёнка.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развития МДОУ составлена на основе анализа имеющихся условий и ресурсного обеспечения образовательного учреждения и с учетом прогноза о перспективах их изменений.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корректировки программы развития МДОУ обуслов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лена: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изменениями в государственно-политическом устройстве и социально-экономической жизни страны;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значительными изменениями в законодательстве и нормативно-правовых документах федерального, регионального и местного уровней;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реализацией федерального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образовательного стандарта дошкольного образования;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введением полноценных, вариативных, комплексных образовательных программ в дошкольные учреждения, необходимостью создания системы сопровождения и консультирования семьи по вопросам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и развития детей дошкольного возраста;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совершенствованием системы дошкольного образования в контексте требований федерального государственного образовательного стандарта к структуре и содержанию дошкольного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и в соответствии с социальн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ожиданиями, образовательными запросами детей и родителей.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развития МДОУ направлена на сохранение позитивных достижений детского сада, внедрение современных педагогических технологий, в том числе информационно-коммуникационных, обеспечение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 – ориентированной модели организации педагогического процесса, позволяющей ребёнку успешно адаптироваться и удачно реализовать себя в подвижном социуме, развитие его социальных компетенций в условиях интеграции усилий семьи и детского сада.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пция Программы развития строится с учетом следующих принципов: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разнообразия детства; сохранение уникальности и самоценности детства как важного этапа в общем развитии человека;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гуманистический характер взаимодействия взрослых и детей;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личности ребенка;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реализация Программы в формах, специфических для детей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разновозр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ребенка.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реализации Программы развития МДОУ являются воспитанники в возрасте от 1,5 до 7 лет, педагог,</w:t>
      </w:r>
      <w:r w:rsidRPr="00D4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родители, представители разных образовательных и социальных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структур. При характеристике особенностей построения образовательного проце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сса учитывается специфика села, климатические условия и их влияние на здоровье ребёнка.</w:t>
      </w:r>
    </w:p>
    <w:p w:rsidR="00007D68" w:rsidRDefault="0054330D">
      <w:pPr>
        <w:spacing w:after="0" w:line="240" w:lineRule="auto"/>
        <w:ind w:firstLine="709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Основные направления развития МДОУ.</w:t>
      </w:r>
    </w:p>
    <w:p w:rsidR="00007D68" w:rsidRDefault="0054330D">
      <w:pPr>
        <w:spacing w:after="0" w:line="240" w:lineRule="auto"/>
        <w:ind w:firstLine="709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Развитие качественной и доступной образовательной и творческой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овершенствование образовательной и воспитательной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деятельности детского сада, изучение, внедрение, реализация современных развивающих технологий, обеспечивающих целостное развитие ребенка дошкольного возраста.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Соответствие уровня и качества подготовки выпускников детского</w:t>
      </w:r>
      <w:r w:rsidRPr="00D425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сада требованиям федерального   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государственного     образовательного     стандарта     дошкольного образования, </w:t>
      </w:r>
      <w:hyperlink r:id="rId20" w:history="1">
        <w:r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</w:t>
        </w:r>
        <w:r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ому закону о</w:t>
        </w:r>
        <w:r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 29.12.2012 № 273-ФЗ.</w:t>
        </w:r>
      </w:hyperlink>
    </w:p>
    <w:p w:rsidR="00007D68" w:rsidRDefault="0054330D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Разработка образовательных программ, в которых используются со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временные материально- технические условия в соответствии с законодательством РФ.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Корректировка ООП ДО на основе ежегодного педагогического мониторинга в соответствии с потребностями воспитанников.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Формирование модели режима дня, недели, года с учетом обно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вленной модели образовательного пространства.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Индивидуализация и дифференциация образовательной деятельности: введение в практику работы по формированию портфолио дошкольника, составление индивидуальных маршрутов развития воспитанников, в том числе с учето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 рекомендаций психолого- педагогического консилиума детского сада.</w:t>
      </w:r>
    </w:p>
    <w:p w:rsidR="00007D68" w:rsidRPr="00D42546" w:rsidRDefault="0054330D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trike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3. Планировать</w:t>
      </w:r>
      <w:r w:rsidRPr="00D42546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 xml:space="preserve"> реализацию программ дополнительного образования и получение лицензии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Цифровизация рабочих и образовательных процессов в организации.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Совершенствование цифровой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среды.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5.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Совершенствование системы охраны труда. Внедрение новых мероприятий по улучшению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условий и охраны труда.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Актуализация локальных нормативных актов детского сада в сфере охраны труда. Разработка, утверждение и планомерное осуществле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ние мероприятий по улучшению условий и охраны труда.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6. Усиление антитеррористической защищенности организации.</w:t>
      </w:r>
    </w:p>
    <w:p w:rsidR="00007D68" w:rsidRDefault="0054330D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sectPr w:rsidR="00007D68">
          <w:pgSz w:w="11906" w:h="16838"/>
          <w:pgMar w:top="1134" w:right="1701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Проведение оценки качества и достаточности организационных мероприятий, практической готовности и обеспечения объекта техническим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 средствами. Разработка комплексного плана мероприятий по усилению антитеррористической безопасности.</w:t>
      </w:r>
    </w:p>
    <w:p w:rsidR="00007D68" w:rsidRDefault="00007D68">
      <w:pPr>
        <w:spacing w:after="204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D68" w:rsidRDefault="0054330D">
      <w:pPr>
        <w:spacing w:after="204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7D68" w:rsidRDefault="0054330D">
      <w:pPr>
        <w:spacing w:after="0" w:line="489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7.  МЕРОПРИЯТИЯ ПО РЕАЛИЗАЦИИ ПРОГРАММЫ РАЗВИТИЯ</w:t>
      </w:r>
    </w:p>
    <w:p w:rsidR="00007D68" w:rsidRDefault="0054330D">
      <w:pPr>
        <w:spacing w:after="136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5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4262"/>
        <w:gridCol w:w="4656"/>
        <w:gridCol w:w="1651"/>
        <w:gridCol w:w="2286"/>
      </w:tblGrid>
      <w:tr w:rsidR="00007D68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реализации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007D68"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  <w:p w:rsidR="00007D68" w:rsidRDefault="00543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качеством</w:t>
            </w:r>
          </w:p>
          <w:p w:rsidR="00007D68" w:rsidRDefault="00543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07D68" w:rsidRDefault="00543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     условий                   для обновления                      содержания образовательного процесса   в дошкольном учреждении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локальных актов в соответствии с изменениями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нормативно-правовой базы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фин.</w:t>
            </w:r>
          </w:p>
        </w:tc>
      </w:tr>
      <w:tr w:rsidR="00007D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68" w:rsidRDefault="000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68" w:rsidRDefault="000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контроля качества                                оказываемых</w:t>
            </w:r>
          </w:p>
          <w:p w:rsidR="00007D68" w:rsidRDefault="00543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услуг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фин.</w:t>
            </w:r>
          </w:p>
        </w:tc>
      </w:tr>
      <w:tr w:rsidR="00007D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68" w:rsidRDefault="000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68" w:rsidRDefault="000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оставление</w:t>
            </w:r>
            <w:r w:rsidRPr="00D4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взаимодействия педагога,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одителей,</w:t>
            </w:r>
            <w:r w:rsidRPr="00D4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направлениям развития воспитанников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  <w:p w:rsidR="00007D68" w:rsidRDefault="00007D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фин.</w:t>
            </w:r>
          </w:p>
        </w:tc>
      </w:tr>
      <w:tr w:rsidR="00007D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68" w:rsidRDefault="000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68" w:rsidRDefault="000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                               циклограммы мероприятий по повышению компетентности родителей в вопросах воспитания и</w:t>
            </w:r>
          </w:p>
          <w:p w:rsidR="00007D68" w:rsidRDefault="00543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детей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фин.</w:t>
            </w:r>
          </w:p>
        </w:tc>
      </w:tr>
      <w:tr w:rsidR="00007D68"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  <w:p w:rsidR="00007D68" w:rsidRDefault="00543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Кадровая политика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07D68" w:rsidRDefault="00543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мастерства</w:t>
            </w:r>
            <w:r w:rsidRPr="00D4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специалиста, участие в конкурсном движении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                                мониторинга профессионального мастерства и определение личных потребностей сотрудников в</w:t>
            </w:r>
          </w:p>
          <w:p w:rsidR="00007D68" w:rsidRDefault="00543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фин.</w:t>
            </w:r>
          </w:p>
        </w:tc>
      </w:tr>
      <w:tr w:rsidR="00007D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68" w:rsidRDefault="000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индивидуального графика                                   повышения</w:t>
            </w:r>
          </w:p>
          <w:p w:rsidR="00007D68" w:rsidRDefault="00543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 педа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фин.</w:t>
            </w:r>
          </w:p>
        </w:tc>
      </w:tr>
      <w:tr w:rsidR="00007D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68" w:rsidRDefault="000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распространение передового опыта на мастер- классах,                            консультациях, педагогических гостиных,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                            советах, семинарах и конференциях различного уровня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фин.</w:t>
            </w:r>
          </w:p>
        </w:tc>
      </w:tr>
      <w:tr w:rsidR="00007D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68" w:rsidRDefault="000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      в                            СМИ                            и печатных изданиях.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фин.</w:t>
            </w:r>
          </w:p>
        </w:tc>
      </w:tr>
      <w:tr w:rsidR="00007D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68" w:rsidRDefault="000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 для профессионального становления молодых специалистов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фин.</w:t>
            </w:r>
          </w:p>
        </w:tc>
      </w:tr>
      <w:tr w:rsidR="00007D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68" w:rsidRDefault="000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участия педаг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дистанционных      и                                  других внешних курсах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фин.</w:t>
            </w:r>
          </w:p>
        </w:tc>
      </w:tr>
      <w:tr w:rsidR="00007D68">
        <w:tc>
          <w:tcPr>
            <w:tcW w:w="0" w:type="auto"/>
            <w:vMerge/>
            <w:tcBorders>
              <w:top w:val="single" w:sz="4" w:space="0" w:color="auto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EAEAEA"/>
              <w:bottom w:val="single" w:sz="6" w:space="0" w:color="EAEAEA"/>
              <w:right w:val="single" w:sz="4" w:space="0" w:color="auto"/>
            </w:tcBorders>
            <w:vAlign w:val="center"/>
          </w:tcPr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                         педаг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                     в конкурсном движении.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фин.</w:t>
            </w:r>
          </w:p>
        </w:tc>
      </w:tr>
      <w:tr w:rsidR="00007D68"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vAlign w:val="center"/>
          </w:tcPr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педагога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современным технологиям, в том числе                     взаимодействия со</w:t>
            </w:r>
          </w:p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взрослыми и детьми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бюджет. Внебюдж. Фин.</w:t>
            </w:r>
          </w:p>
        </w:tc>
      </w:tr>
      <w:tr w:rsidR="00007D68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vAlign w:val="center"/>
          </w:tcPr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сопровождение аттестации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фин.</w:t>
            </w:r>
          </w:p>
        </w:tc>
      </w:tr>
    </w:tbl>
    <w:p w:rsidR="00007D68" w:rsidRDefault="005433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5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5"/>
        <w:gridCol w:w="4120"/>
        <w:gridCol w:w="4811"/>
        <w:gridCol w:w="1701"/>
        <w:gridCol w:w="2393"/>
      </w:tblGrid>
      <w:tr w:rsidR="00007D68"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7.3.</w:t>
            </w:r>
          </w:p>
          <w:p w:rsidR="00007D68" w:rsidRDefault="0054330D">
            <w:pPr>
              <w:spacing w:after="204" w:line="32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обеспечение, методики, технологии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07D68" w:rsidRDefault="0054330D">
            <w:pPr>
              <w:spacing w:after="204" w:line="32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содержания                        основных           и дополнительных образовательных программ.</w:t>
            </w:r>
          </w:p>
          <w:p w:rsidR="00007D68" w:rsidRDefault="0054330D">
            <w:pPr>
              <w:spacing w:after="204" w:line="32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                       современных педагогических инновационных технологий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содержания образовательной программы в соответствии с изменениями системы образования, запросов</w:t>
            </w:r>
          </w:p>
          <w:p w:rsidR="00007D68" w:rsidRDefault="00543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                            воспитанников,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0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без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фин.</w:t>
            </w:r>
          </w:p>
        </w:tc>
      </w:tr>
      <w:tr w:rsidR="00007D68"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содержания адаптированной программы для детей с ОВЗ 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022-2026 (в случае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зачисления таких детей в контингент)</w:t>
            </w:r>
          </w:p>
          <w:p w:rsidR="00007D68" w:rsidRDefault="000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7D68" w:rsidRDefault="000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фин.</w:t>
            </w:r>
          </w:p>
        </w:tc>
      </w:tr>
      <w:tr w:rsidR="00007D68"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индивидуальных маршрутов развития детей с ограниченными</w:t>
            </w:r>
          </w:p>
          <w:p w:rsidR="00007D68" w:rsidRDefault="00543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2022-2026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случае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зачисления таких детей в контингент)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фин.</w:t>
            </w:r>
          </w:p>
        </w:tc>
      </w:tr>
      <w:tr w:rsidR="00007D68"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    новых                       программ</w:t>
            </w:r>
          </w:p>
          <w:p w:rsidR="00007D68" w:rsidRDefault="00543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фин.</w:t>
            </w:r>
          </w:p>
        </w:tc>
      </w:tr>
      <w:tr w:rsidR="00007D68"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и отбор современных педагогических инновационных технологий с точки          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зрения                повышения</w:t>
            </w:r>
          </w:p>
          <w:p w:rsidR="00007D68" w:rsidRDefault="00543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фин.</w:t>
            </w:r>
          </w:p>
        </w:tc>
      </w:tr>
      <w:tr w:rsidR="00007D68"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программно- методических комплектов, дидактических пособий и материалов, необходимых для реализации программы, для внедрения                                современных</w:t>
            </w:r>
          </w:p>
          <w:p w:rsidR="00007D68" w:rsidRDefault="00543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педагогических инновационных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2022-2026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бюджетн. Внебюдж. фин.</w:t>
            </w:r>
          </w:p>
        </w:tc>
      </w:tr>
      <w:tr w:rsidR="00007D68"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68" w:rsidRDefault="000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68" w:rsidRDefault="000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интерактивного оборудования и дидактических пособий, развивающих интеллектуальные способности и познавательный интерес у детей дошкольного возраста в</w:t>
            </w:r>
          </w:p>
          <w:p w:rsidR="00007D68" w:rsidRDefault="00543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процессе и в свободной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фин</w:t>
            </w:r>
          </w:p>
        </w:tc>
      </w:tr>
    </w:tbl>
    <w:p w:rsidR="00007D68" w:rsidRDefault="0054330D">
      <w:pPr>
        <w:spacing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5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4"/>
        <w:gridCol w:w="2867"/>
        <w:gridCol w:w="6166"/>
        <w:gridCol w:w="1651"/>
        <w:gridCol w:w="1864"/>
      </w:tblGrid>
      <w:tr w:rsidR="00007D68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0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0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         к                      организации коррекционно-развивающих занятий в работе с детьми с</w:t>
            </w:r>
          </w:p>
          <w:p w:rsidR="00007D68" w:rsidRDefault="00543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0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0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D68"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  <w:p w:rsidR="00007D68" w:rsidRDefault="00543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дошкольного учреждения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07D68" w:rsidRDefault="00543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</w:t>
            </w:r>
          </w:p>
          <w:p w:rsidR="00007D68" w:rsidRDefault="00543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                        в</w:t>
            </w:r>
          </w:p>
          <w:p w:rsidR="00007D68" w:rsidRDefault="00543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              и управленческий процесс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сайта МДОУ в соответствии с требованиями</w:t>
            </w:r>
          </w:p>
          <w:p w:rsidR="00007D68" w:rsidRDefault="00543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внебюдж фин.</w:t>
            </w:r>
          </w:p>
        </w:tc>
      </w:tr>
      <w:tr w:rsidR="00007D68"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68" w:rsidRDefault="000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68" w:rsidRDefault="000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                        актуализация            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 и обновление                        информации                  на</w:t>
            </w:r>
          </w:p>
          <w:p w:rsidR="00007D68" w:rsidRDefault="00543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 МДОУ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фин.</w:t>
            </w:r>
          </w:p>
        </w:tc>
      </w:tr>
      <w:tr w:rsidR="00007D68"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                                электронных документов в образовании (планирование, диагностики, отчеты, организация детской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рабочие листы,</w:t>
            </w:r>
          </w:p>
          <w:p w:rsidR="00007D68" w:rsidRDefault="0054330D">
            <w:pPr>
              <w:spacing w:after="204" w:line="3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«портфолио» детей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.д.)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фин.</w:t>
            </w:r>
          </w:p>
        </w:tc>
      </w:tr>
      <w:tr w:rsidR="00007D68">
        <w:tc>
          <w:tcPr>
            <w:tcW w:w="3034" w:type="dxa"/>
            <w:vMerge/>
            <w:tcBorders>
              <w:top w:val="single" w:sz="4" w:space="0" w:color="auto"/>
              <w:left w:val="single" w:sz="6" w:space="0" w:color="EAEAEA"/>
              <w:bottom w:val="single" w:sz="6" w:space="0" w:color="EAEAEA"/>
              <w:right w:val="single" w:sz="4" w:space="0" w:color="auto"/>
            </w:tcBorders>
            <w:vAlign w:val="center"/>
          </w:tcPr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образовательного пространства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                              необходимым оборудованием:</w:t>
            </w:r>
          </w:p>
          <w:p w:rsidR="00007D68" w:rsidRDefault="00543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           цифровые программно- методические комплекты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образовательным областям;</w:t>
            </w:r>
          </w:p>
          <w:p w:rsidR="00007D68" w:rsidRPr="00D42546" w:rsidRDefault="00543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             приобретение цифровой мультстудии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группу</w:t>
            </w:r>
            <w:r w:rsidRPr="00D4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07D68" w:rsidRDefault="0054330D">
            <w:pPr>
              <w:spacing w:after="0" w:line="240" w:lineRule="auto"/>
              <w:ind w:firstLineChars="50" w:firstLine="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D4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старшего возраста;</w:t>
            </w:r>
          </w:p>
          <w:p w:rsidR="00007D68" w:rsidRDefault="00543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 приобретение программируемых игр и конструкторов;</w:t>
            </w:r>
          </w:p>
          <w:p w:rsidR="00007D68" w:rsidRDefault="00543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    обеспечение исправной работы интерактивного оборудования (своевременный ремонт,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неисправных узлов и механизмов интерактивных   досок, мультстудий, ноутбуков и пр.);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007D68" w:rsidRDefault="00543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007D68" w:rsidRDefault="00543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007D68" w:rsidRDefault="00543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бюджет. внебюдж. фин</w:t>
            </w:r>
          </w:p>
          <w:p w:rsidR="00007D68" w:rsidRDefault="00543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007D68" w:rsidRDefault="00543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бюджет. внебюдж</w:t>
            </w:r>
          </w:p>
          <w:p w:rsidR="00007D68" w:rsidRDefault="00543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007D68" w:rsidRDefault="00543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бюджет. внебюдж. фин.</w:t>
            </w:r>
          </w:p>
        </w:tc>
      </w:tr>
      <w:tr w:rsidR="00007D68">
        <w:tc>
          <w:tcPr>
            <w:tcW w:w="3034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vAlign w:val="center"/>
          </w:tcPr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Pr="00D42546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                              квалификации педа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курсах ИКТ</w:t>
            </w:r>
            <w:r w:rsidRPr="00D4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категорию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бюджет. внебюдж.</w:t>
            </w:r>
          </w:p>
          <w:p w:rsidR="00007D68" w:rsidRDefault="0054330D">
            <w:pPr>
              <w:spacing w:after="0" w:line="32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</w:t>
            </w:r>
          </w:p>
        </w:tc>
      </w:tr>
      <w:tr w:rsidR="00007D68">
        <w:tc>
          <w:tcPr>
            <w:tcW w:w="3034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vAlign w:val="center"/>
          </w:tcPr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Pr="00D42546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для</w:t>
            </w:r>
            <w:r w:rsidRPr="00D4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Обучения</w:t>
            </w:r>
          </w:p>
          <w:p w:rsidR="00007D68" w:rsidRPr="00D42546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r w:rsidRPr="00D4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МДОУ</w:t>
            </w:r>
          </w:p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                           </w:t>
            </w:r>
          </w:p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фин.</w:t>
            </w:r>
          </w:p>
        </w:tc>
      </w:tr>
      <w:tr w:rsidR="00007D68"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</w:t>
            </w:r>
          </w:p>
          <w:p w:rsidR="00007D68" w:rsidRDefault="00543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                        и укрепление здоровья воспитанников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07D68" w:rsidRDefault="00543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</w:t>
            </w:r>
          </w:p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 технологий</w:t>
            </w:r>
          </w:p>
          <w:p w:rsidR="00007D68" w:rsidRDefault="00007D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                         образовательных технологий                               с                         позиций здоровьесберегающей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фин.</w:t>
            </w:r>
          </w:p>
        </w:tc>
      </w:tr>
      <w:tr w:rsidR="00007D68"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0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0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работу различных</w:t>
            </w:r>
          </w:p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                здоровьесберегающих педагогических технологий.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фин.</w:t>
            </w:r>
          </w:p>
        </w:tc>
      </w:tr>
      <w:tr w:rsidR="00007D68"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0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0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дистанционных форм взаимодействия с родителями воспитанников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(онлайн:                             мастер-классы, круглые столы, семинары- практикумы, консультации)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фин.</w:t>
            </w:r>
          </w:p>
        </w:tc>
      </w:tr>
      <w:tr w:rsidR="00007D68"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0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0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                                          модели</w:t>
            </w:r>
          </w:p>
          <w:p w:rsidR="00007D68" w:rsidRDefault="00543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двигательной активности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фин.</w:t>
            </w:r>
          </w:p>
        </w:tc>
      </w:tr>
      <w:tr w:rsidR="00007D68"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0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0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материалов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физкультуре, спорте, здоровом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образе жизни и оформление</w:t>
            </w:r>
          </w:p>
          <w:p w:rsidR="00007D68" w:rsidRDefault="00543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стендов для родителей в группах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2022-2026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фин.</w:t>
            </w:r>
          </w:p>
        </w:tc>
      </w:tr>
      <w:tr w:rsidR="00007D68"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0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0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          в              городских спортивных                   мероприятиях: фестивале      спорта   легкоатлетических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 пробегах, дне                   физкультурника, программе                    «Всероссийский физкультурно-спортивный комплекс в жизни дошколят» и акции             по   внедрению   «ГТО»            среди            детей дошкольного 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возраста</w:t>
            </w:r>
          </w:p>
          <w:p w:rsidR="00007D68" w:rsidRDefault="00543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«Дошколята! Всем на ГТО!»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фин.</w:t>
            </w:r>
          </w:p>
        </w:tc>
      </w:tr>
      <w:tr w:rsidR="00007D68">
        <w:tc>
          <w:tcPr>
            <w:tcW w:w="3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0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0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          в                        городской</w:t>
            </w:r>
          </w:p>
          <w:p w:rsidR="00007D68" w:rsidRDefault="00543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                                       развития физической культуры и спорта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фин.</w:t>
            </w:r>
          </w:p>
        </w:tc>
      </w:tr>
    </w:tbl>
    <w:p w:rsidR="00007D68" w:rsidRDefault="0054330D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pPr w:leftFromText="180" w:rightFromText="180" w:vertAnchor="text" w:horzAnchor="page" w:tblpX="991" w:tblpY="338"/>
        <w:tblOverlap w:val="never"/>
        <w:tblW w:w="15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8"/>
        <w:gridCol w:w="2968"/>
        <w:gridCol w:w="6166"/>
        <w:gridCol w:w="1517"/>
        <w:gridCol w:w="1986"/>
      </w:tblGrid>
      <w:tr w:rsidR="00007D68">
        <w:tc>
          <w:tcPr>
            <w:tcW w:w="0" w:type="auto"/>
            <w:vMerge w:val="restart"/>
            <w:vAlign w:val="center"/>
          </w:tcPr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6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Постоянное обновление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 о физкультуре,</w:t>
            </w:r>
          </w:p>
          <w:p w:rsidR="00007D68" w:rsidRDefault="00543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спорте, здоровом образе жизни на сайте детского сада</w:t>
            </w:r>
          </w:p>
        </w:tc>
        <w:tc>
          <w:tcPr>
            <w:tcW w:w="1517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1986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фин.</w:t>
            </w:r>
          </w:p>
        </w:tc>
      </w:tr>
      <w:tr w:rsidR="00007D68">
        <w:tc>
          <w:tcPr>
            <w:tcW w:w="0" w:type="auto"/>
            <w:vMerge/>
            <w:vAlign w:val="center"/>
          </w:tcPr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6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индивидуальных маршрутов развития для детей с ограниченными возможностями здоровья</w:t>
            </w:r>
          </w:p>
        </w:tc>
        <w:tc>
          <w:tcPr>
            <w:tcW w:w="1517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1986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фин.</w:t>
            </w:r>
          </w:p>
        </w:tc>
      </w:tr>
      <w:tr w:rsidR="00007D68">
        <w:tc>
          <w:tcPr>
            <w:tcW w:w="0" w:type="auto"/>
            <w:vMerge/>
            <w:vAlign w:val="center"/>
          </w:tcPr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6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асфальтового покрытия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         территории       участка</w:t>
            </w:r>
            <w:r w:rsidRPr="00D4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17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1986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фин.</w:t>
            </w:r>
          </w:p>
        </w:tc>
      </w:tr>
      <w:tr w:rsidR="00007D68">
        <w:tc>
          <w:tcPr>
            <w:tcW w:w="0" w:type="auto"/>
            <w:vMerge/>
            <w:vAlign w:val="center"/>
          </w:tcPr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6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современного физкультурного оборудования</w:t>
            </w:r>
          </w:p>
        </w:tc>
        <w:tc>
          <w:tcPr>
            <w:tcW w:w="1517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1986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фин.</w:t>
            </w:r>
          </w:p>
        </w:tc>
      </w:tr>
      <w:tr w:rsidR="00007D68">
        <w:tc>
          <w:tcPr>
            <w:tcW w:w="0" w:type="auto"/>
            <w:vAlign w:val="center"/>
          </w:tcPr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6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педагогического и медицинского</w:t>
            </w:r>
          </w:p>
          <w:p w:rsidR="00007D68" w:rsidRDefault="0054330D">
            <w:pPr>
              <w:spacing w:after="20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сопровождения ребенка с ОВЗ, выполнение рекомендаций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консилиума всеми участниками образовательного процесса.</w:t>
            </w:r>
          </w:p>
        </w:tc>
        <w:tc>
          <w:tcPr>
            <w:tcW w:w="1517" w:type="dxa"/>
            <w:shd w:val="clear" w:color="auto" w:fill="auto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2022-2026</w:t>
            </w:r>
          </w:p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случае зачисления таких детей</w:t>
            </w:r>
            <w:r w:rsidRPr="00D42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контингент)</w:t>
            </w:r>
          </w:p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Без фин.</w:t>
            </w:r>
          </w:p>
        </w:tc>
      </w:tr>
    </w:tbl>
    <w:p w:rsidR="00007D68" w:rsidRDefault="005433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8"/>
        <w:gridCol w:w="4474"/>
        <w:gridCol w:w="5800"/>
        <w:gridCol w:w="911"/>
        <w:gridCol w:w="2223"/>
      </w:tblGrid>
      <w:tr w:rsidR="00007D68">
        <w:tc>
          <w:tcPr>
            <w:tcW w:w="2048" w:type="dxa"/>
            <w:vMerge w:val="restart"/>
            <w:shd w:val="clear" w:color="auto" w:fill="auto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7.7.</w:t>
            </w:r>
          </w:p>
          <w:p w:rsidR="00007D68" w:rsidRDefault="00543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  <w:r w:rsidRPr="00D4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образовательных услуг. Создание и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азработка</w:t>
            </w:r>
            <w:r w:rsidRPr="00D4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 работы</w:t>
            </w:r>
            <w:r w:rsidRPr="00D4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 ного пункта</w:t>
            </w:r>
          </w:p>
        </w:tc>
        <w:tc>
          <w:tcPr>
            <w:tcW w:w="4474" w:type="dxa"/>
            <w:vMerge w:val="restart"/>
            <w:shd w:val="clear" w:color="auto" w:fill="auto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007D68" w:rsidRDefault="00543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             доступности и качества образовательных услуг.                                       Создание взаимовыгодного социального                партнерства для             функционирования учреждения       в                        режиме откр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ытого образовательного пространства</w:t>
            </w:r>
          </w:p>
        </w:tc>
        <w:tc>
          <w:tcPr>
            <w:tcW w:w="5800" w:type="dxa"/>
            <w:shd w:val="clear" w:color="auto" w:fill="auto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Pr="00D42546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дополнительного</w:t>
            </w:r>
            <w:r w:rsidRPr="00D4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образования, получение лицензии</w:t>
            </w:r>
          </w:p>
        </w:tc>
        <w:tc>
          <w:tcPr>
            <w:tcW w:w="911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23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фин.</w:t>
            </w:r>
          </w:p>
        </w:tc>
      </w:tr>
      <w:tr w:rsidR="00007D68">
        <w:tc>
          <w:tcPr>
            <w:tcW w:w="0" w:type="auto"/>
            <w:vMerge/>
            <w:shd w:val="clear" w:color="auto" w:fill="auto"/>
            <w:vAlign w:val="center"/>
          </w:tcPr>
          <w:p w:rsidR="00007D68" w:rsidRDefault="000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vMerge/>
            <w:shd w:val="clear" w:color="auto" w:fill="auto"/>
            <w:vAlign w:val="center"/>
          </w:tcPr>
          <w:p w:rsidR="00007D68" w:rsidRDefault="000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shd w:val="clear" w:color="auto" w:fill="auto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 родителей с целью выяснения</w:t>
            </w:r>
            <w:r w:rsidRPr="00D4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видов</w:t>
            </w:r>
            <w:r w:rsidRPr="00D4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дополнительными образовательными услуг</w:t>
            </w:r>
            <w:r w:rsidRPr="00D4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их</w:t>
            </w:r>
          </w:p>
          <w:p w:rsidR="00007D68" w:rsidRDefault="00543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(ежегодно)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                                     </w:t>
            </w:r>
          </w:p>
        </w:tc>
        <w:tc>
          <w:tcPr>
            <w:tcW w:w="911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-2026</w:t>
            </w:r>
          </w:p>
        </w:tc>
        <w:tc>
          <w:tcPr>
            <w:tcW w:w="2223" w:type="dxa"/>
            <w:shd w:val="clear" w:color="auto" w:fill="auto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фин.</w:t>
            </w:r>
          </w:p>
        </w:tc>
      </w:tr>
      <w:tr w:rsidR="00007D68">
        <w:trPr>
          <w:trHeight w:val="1026"/>
        </w:trPr>
        <w:tc>
          <w:tcPr>
            <w:tcW w:w="0" w:type="auto"/>
            <w:vMerge/>
            <w:shd w:val="clear" w:color="auto" w:fill="auto"/>
            <w:vAlign w:val="center"/>
          </w:tcPr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4" w:type="dxa"/>
            <w:vMerge/>
            <w:shd w:val="clear" w:color="auto" w:fill="auto"/>
            <w:vAlign w:val="center"/>
          </w:tcPr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0" w:type="dxa"/>
            <w:shd w:val="clear" w:color="auto" w:fill="auto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материальной базы для</w:t>
            </w:r>
            <w:r w:rsidRPr="00D4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дополнительных</w:t>
            </w:r>
            <w:r w:rsidRPr="00D4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(современные дидактические материалы, пособия, мебель, оргтехника)</w:t>
            </w:r>
          </w:p>
        </w:tc>
        <w:tc>
          <w:tcPr>
            <w:tcW w:w="911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2223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бюджетн. внебюдж. фин.</w:t>
            </w:r>
          </w:p>
        </w:tc>
      </w:tr>
      <w:tr w:rsidR="00007D68">
        <w:tc>
          <w:tcPr>
            <w:tcW w:w="0" w:type="auto"/>
            <w:vMerge/>
            <w:shd w:val="clear" w:color="auto" w:fill="auto"/>
            <w:vAlign w:val="center"/>
          </w:tcPr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4" w:type="dxa"/>
            <w:vMerge/>
            <w:shd w:val="clear" w:color="auto" w:fill="auto"/>
            <w:vAlign w:val="center"/>
          </w:tcPr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0" w:type="dxa"/>
            <w:shd w:val="clear" w:color="auto" w:fill="auto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 </w:t>
            </w:r>
            <w:r w:rsidRPr="00D4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                                </w:t>
            </w:r>
          </w:p>
          <w:p w:rsidR="00007D68" w:rsidRPr="00D42546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дистанционных форм работы</w:t>
            </w:r>
            <w:r w:rsidRPr="00D4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07D68" w:rsidRDefault="0054330D">
            <w:pPr>
              <w:spacing w:after="0" w:line="240" w:lineRule="auto"/>
              <w:ind w:firstLineChars="50" w:firstLine="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консультационного пункта</w:t>
            </w:r>
          </w:p>
        </w:tc>
        <w:tc>
          <w:tcPr>
            <w:tcW w:w="911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23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финн.</w:t>
            </w:r>
          </w:p>
        </w:tc>
      </w:tr>
      <w:tr w:rsidR="00007D68">
        <w:tc>
          <w:tcPr>
            <w:tcW w:w="2048" w:type="dxa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7.8.</w:t>
            </w:r>
          </w:p>
          <w:p w:rsidR="00007D68" w:rsidRDefault="00543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материально– технической</w:t>
            </w:r>
          </w:p>
          <w:p w:rsidR="00007D68" w:rsidRDefault="00543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             детского сада</w:t>
            </w:r>
          </w:p>
        </w:tc>
        <w:tc>
          <w:tcPr>
            <w:tcW w:w="4474" w:type="dxa"/>
            <w:vMerge w:val="restart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динамичной, многофункциональной,</w:t>
            </w:r>
          </w:p>
          <w:p w:rsidR="00007D68" w:rsidRDefault="00543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безопасной развивающей среды, оснащение и благоустройство объектов и территории ДОУ в соответствии с современными</w:t>
            </w:r>
          </w:p>
          <w:p w:rsidR="00007D68" w:rsidRDefault="00543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</w:t>
            </w:r>
          </w:p>
        </w:tc>
        <w:tc>
          <w:tcPr>
            <w:tcW w:w="5800" w:type="dxa"/>
            <w:vMerge w:val="restart"/>
            <w:tcMar>
              <w:top w:w="82" w:type="dxa"/>
              <w:left w:w="136" w:type="dxa"/>
              <w:bottom w:w="82" w:type="dxa"/>
              <w:right w:w="136" w:type="dxa"/>
            </w:tcMar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   элктротехнического</w:t>
            </w:r>
            <w:r w:rsidRPr="00D4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и              замена электропроводки</w:t>
            </w:r>
          </w:p>
        </w:tc>
        <w:tc>
          <w:tcPr>
            <w:tcW w:w="911" w:type="dxa"/>
            <w:vMerge w:val="restart"/>
            <w:shd w:val="clear" w:color="auto" w:fill="auto"/>
            <w:tcMar>
              <w:top w:w="82" w:type="dxa"/>
              <w:left w:w="136" w:type="dxa"/>
              <w:bottom w:w="82" w:type="dxa"/>
              <w:right w:w="136" w:type="dxa"/>
            </w:tcMar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2223" w:type="dxa"/>
            <w:vMerge w:val="restart"/>
            <w:tcMar>
              <w:top w:w="82" w:type="dxa"/>
              <w:left w:w="136" w:type="dxa"/>
              <w:bottom w:w="82" w:type="dxa"/>
              <w:right w:w="136" w:type="dxa"/>
            </w:tcMar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фин.</w:t>
            </w:r>
          </w:p>
        </w:tc>
      </w:tr>
      <w:tr w:rsidR="00007D68">
        <w:trPr>
          <w:trHeight w:val="276"/>
        </w:trPr>
        <w:tc>
          <w:tcPr>
            <w:tcW w:w="2048" w:type="dxa"/>
            <w:vMerge w:val="restart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007D68" w:rsidRDefault="00543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текущего ремонта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помещений</w:t>
            </w:r>
          </w:p>
        </w:tc>
        <w:tc>
          <w:tcPr>
            <w:tcW w:w="4474" w:type="dxa"/>
            <w:vMerge/>
            <w:vAlign w:val="bottom"/>
          </w:tcPr>
          <w:p w:rsidR="00007D68" w:rsidRDefault="000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vMerge/>
          </w:tcPr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shd w:val="clear" w:color="auto" w:fill="auto"/>
          </w:tcPr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D68">
        <w:tc>
          <w:tcPr>
            <w:tcW w:w="0" w:type="auto"/>
            <w:vMerge/>
            <w:vAlign w:val="center"/>
          </w:tcPr>
          <w:p w:rsidR="00007D68" w:rsidRDefault="000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vMerge/>
            <w:vAlign w:val="center"/>
          </w:tcPr>
          <w:p w:rsidR="00007D68" w:rsidRDefault="000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tcMar>
              <w:top w:w="82" w:type="dxa"/>
              <w:left w:w="136" w:type="dxa"/>
              <w:bottom w:w="82" w:type="dxa"/>
              <w:right w:w="136" w:type="dxa"/>
            </w:tcMar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                        люминесцентных светильников на светодиодные</w:t>
            </w:r>
          </w:p>
        </w:tc>
        <w:tc>
          <w:tcPr>
            <w:tcW w:w="911" w:type="dxa"/>
            <w:tcMar>
              <w:top w:w="82" w:type="dxa"/>
              <w:left w:w="136" w:type="dxa"/>
              <w:bottom w:w="82" w:type="dxa"/>
              <w:right w:w="136" w:type="dxa"/>
            </w:tcMar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2223" w:type="dxa"/>
            <w:tcMar>
              <w:top w:w="82" w:type="dxa"/>
              <w:left w:w="136" w:type="dxa"/>
              <w:bottom w:w="82" w:type="dxa"/>
              <w:right w:w="136" w:type="dxa"/>
            </w:tcMar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бюджетн. внебюдж.</w:t>
            </w:r>
          </w:p>
          <w:p w:rsidR="00007D68" w:rsidRDefault="005433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фин.</w:t>
            </w:r>
          </w:p>
        </w:tc>
      </w:tr>
      <w:tr w:rsidR="00007D68">
        <w:tc>
          <w:tcPr>
            <w:tcW w:w="0" w:type="auto"/>
            <w:vMerge/>
            <w:vAlign w:val="center"/>
          </w:tcPr>
          <w:p w:rsidR="00007D68" w:rsidRDefault="000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vMerge/>
            <w:vAlign w:val="center"/>
          </w:tcPr>
          <w:p w:rsidR="00007D68" w:rsidRDefault="000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tcMar>
              <w:top w:w="82" w:type="dxa"/>
              <w:left w:w="136" w:type="dxa"/>
              <w:bottom w:w="82" w:type="dxa"/>
              <w:right w:w="136" w:type="dxa"/>
            </w:tcMar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светильников наружного освещения на светодиодные</w:t>
            </w:r>
          </w:p>
        </w:tc>
        <w:tc>
          <w:tcPr>
            <w:tcW w:w="911" w:type="dxa"/>
            <w:tcMar>
              <w:top w:w="82" w:type="dxa"/>
              <w:left w:w="136" w:type="dxa"/>
              <w:bottom w:w="82" w:type="dxa"/>
              <w:right w:w="136" w:type="dxa"/>
            </w:tcMar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2223" w:type="dxa"/>
            <w:tcMar>
              <w:top w:w="82" w:type="dxa"/>
              <w:left w:w="136" w:type="dxa"/>
              <w:bottom w:w="82" w:type="dxa"/>
              <w:right w:w="136" w:type="dxa"/>
            </w:tcMar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фин.</w:t>
            </w:r>
          </w:p>
        </w:tc>
      </w:tr>
      <w:tr w:rsidR="00007D68">
        <w:tc>
          <w:tcPr>
            <w:tcW w:w="2048" w:type="dxa"/>
            <w:vMerge w:val="restart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54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  <w:p w:rsidR="00007D68" w:rsidRDefault="00543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МТБ                и</w:t>
            </w:r>
          </w:p>
          <w:p w:rsidR="00007D68" w:rsidRDefault="005433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</w:p>
        </w:tc>
        <w:tc>
          <w:tcPr>
            <w:tcW w:w="4474" w:type="dxa"/>
            <w:vMerge w:val="restart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</w:tcPr>
          <w:p w:rsidR="00007D68" w:rsidRDefault="0000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tcMar>
              <w:top w:w="82" w:type="dxa"/>
              <w:left w:w="136" w:type="dxa"/>
              <w:bottom w:w="82" w:type="dxa"/>
              <w:right w:w="136" w:type="dxa"/>
            </w:tcMar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 учреждения функциональной мебелью</w:t>
            </w:r>
          </w:p>
        </w:tc>
        <w:tc>
          <w:tcPr>
            <w:tcW w:w="911" w:type="dxa"/>
            <w:tcMar>
              <w:top w:w="82" w:type="dxa"/>
              <w:left w:w="136" w:type="dxa"/>
              <w:bottom w:w="82" w:type="dxa"/>
              <w:right w:w="136" w:type="dxa"/>
            </w:tcMar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2223" w:type="dxa"/>
            <w:tcMar>
              <w:top w:w="82" w:type="dxa"/>
              <w:left w:w="136" w:type="dxa"/>
              <w:bottom w:w="82" w:type="dxa"/>
              <w:right w:w="136" w:type="dxa"/>
            </w:tcMar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бюджетн.</w:t>
            </w:r>
          </w:p>
          <w:p w:rsidR="00007D68" w:rsidRDefault="005433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внебюдж. фин</w:t>
            </w:r>
          </w:p>
        </w:tc>
      </w:tr>
      <w:tr w:rsidR="00007D68">
        <w:tc>
          <w:tcPr>
            <w:tcW w:w="0" w:type="auto"/>
            <w:vMerge/>
            <w:vAlign w:val="center"/>
          </w:tcPr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4" w:type="dxa"/>
            <w:vMerge/>
            <w:vAlign w:val="center"/>
          </w:tcPr>
          <w:p w:rsidR="00007D68" w:rsidRDefault="0000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0" w:type="dxa"/>
            <w:tcMar>
              <w:top w:w="82" w:type="dxa"/>
              <w:left w:w="136" w:type="dxa"/>
              <w:bottom w:w="82" w:type="dxa"/>
              <w:right w:w="136" w:type="dxa"/>
            </w:tcMar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групповых помещений</w:t>
            </w:r>
          </w:p>
          <w:p w:rsidR="00007D68" w:rsidRDefault="005433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необходимым оборудованием, инвентарем</w:t>
            </w:r>
          </w:p>
        </w:tc>
        <w:tc>
          <w:tcPr>
            <w:tcW w:w="911" w:type="dxa"/>
            <w:tcMar>
              <w:top w:w="82" w:type="dxa"/>
              <w:left w:w="136" w:type="dxa"/>
              <w:bottom w:w="82" w:type="dxa"/>
              <w:right w:w="136" w:type="dxa"/>
            </w:tcMar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2223" w:type="dxa"/>
            <w:tcMar>
              <w:top w:w="82" w:type="dxa"/>
              <w:left w:w="136" w:type="dxa"/>
              <w:bottom w:w="82" w:type="dxa"/>
              <w:right w:w="136" w:type="dxa"/>
            </w:tcMar>
          </w:tcPr>
          <w:p w:rsidR="00007D68" w:rsidRDefault="005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бюджетн. внебюдж. фин.</w:t>
            </w:r>
          </w:p>
        </w:tc>
      </w:tr>
    </w:tbl>
    <w:p w:rsidR="00007D68" w:rsidRDefault="0054330D">
      <w:pPr>
        <w:spacing w:after="204" w:line="326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007D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30D" w:rsidRDefault="0054330D">
      <w:pPr>
        <w:spacing w:line="240" w:lineRule="auto"/>
      </w:pPr>
      <w:r>
        <w:separator/>
      </w:r>
    </w:p>
  </w:endnote>
  <w:endnote w:type="continuationSeparator" w:id="0">
    <w:p w:rsidR="0054330D" w:rsidRDefault="005433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30D" w:rsidRDefault="0054330D">
      <w:pPr>
        <w:spacing w:after="0"/>
      </w:pPr>
      <w:r>
        <w:separator/>
      </w:r>
    </w:p>
  </w:footnote>
  <w:footnote w:type="continuationSeparator" w:id="0">
    <w:p w:rsidR="0054330D" w:rsidRDefault="0054330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D461E"/>
    <w:multiLevelType w:val="multilevel"/>
    <w:tmpl w:val="10BD461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32C8E"/>
    <w:multiLevelType w:val="multilevel"/>
    <w:tmpl w:val="67A32C8E"/>
    <w:lvl w:ilvl="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5BB51C3"/>
    <w:multiLevelType w:val="multilevel"/>
    <w:tmpl w:val="75BB51C3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708"/>
    <w:rsid w:val="00007D68"/>
    <w:rsid w:val="000131E8"/>
    <w:rsid w:val="00022C3E"/>
    <w:rsid w:val="0003590C"/>
    <w:rsid w:val="001012AE"/>
    <w:rsid w:val="00147B0E"/>
    <w:rsid w:val="001600AC"/>
    <w:rsid w:val="001C46A9"/>
    <w:rsid w:val="001E2060"/>
    <w:rsid w:val="0020624A"/>
    <w:rsid w:val="002A36A5"/>
    <w:rsid w:val="003C146D"/>
    <w:rsid w:val="003C645E"/>
    <w:rsid w:val="0047503B"/>
    <w:rsid w:val="00483EBF"/>
    <w:rsid w:val="004B761A"/>
    <w:rsid w:val="0054330D"/>
    <w:rsid w:val="00593431"/>
    <w:rsid w:val="00611E79"/>
    <w:rsid w:val="00625711"/>
    <w:rsid w:val="00625F68"/>
    <w:rsid w:val="00675D39"/>
    <w:rsid w:val="006C2373"/>
    <w:rsid w:val="006D28B5"/>
    <w:rsid w:val="00740D01"/>
    <w:rsid w:val="00852708"/>
    <w:rsid w:val="008A3F98"/>
    <w:rsid w:val="00904E49"/>
    <w:rsid w:val="009069E1"/>
    <w:rsid w:val="009224C8"/>
    <w:rsid w:val="009D23F2"/>
    <w:rsid w:val="00A741D0"/>
    <w:rsid w:val="00AA6EE3"/>
    <w:rsid w:val="00AF140D"/>
    <w:rsid w:val="00B748EF"/>
    <w:rsid w:val="00B83000"/>
    <w:rsid w:val="00D24AFA"/>
    <w:rsid w:val="00D42546"/>
    <w:rsid w:val="00D63362"/>
    <w:rsid w:val="00E15825"/>
    <w:rsid w:val="00F17869"/>
    <w:rsid w:val="00F46F5C"/>
    <w:rsid w:val="00F56496"/>
    <w:rsid w:val="013904E7"/>
    <w:rsid w:val="02A27C8B"/>
    <w:rsid w:val="02B313FF"/>
    <w:rsid w:val="060878A0"/>
    <w:rsid w:val="06805772"/>
    <w:rsid w:val="079F3626"/>
    <w:rsid w:val="08274BAD"/>
    <w:rsid w:val="08312A14"/>
    <w:rsid w:val="08461D22"/>
    <w:rsid w:val="0A4B01E4"/>
    <w:rsid w:val="0C487DE7"/>
    <w:rsid w:val="0F177709"/>
    <w:rsid w:val="0FB92A32"/>
    <w:rsid w:val="0FFB311B"/>
    <w:rsid w:val="11E959E3"/>
    <w:rsid w:val="123C6861"/>
    <w:rsid w:val="13B97F56"/>
    <w:rsid w:val="14396A7F"/>
    <w:rsid w:val="14632B75"/>
    <w:rsid w:val="147B039D"/>
    <w:rsid w:val="16263B93"/>
    <w:rsid w:val="185C1D1C"/>
    <w:rsid w:val="186A4456"/>
    <w:rsid w:val="19595A71"/>
    <w:rsid w:val="1A627B1B"/>
    <w:rsid w:val="1B625D75"/>
    <w:rsid w:val="1DA36BF0"/>
    <w:rsid w:val="1F5C052B"/>
    <w:rsid w:val="1F6E5593"/>
    <w:rsid w:val="22C53076"/>
    <w:rsid w:val="230518A8"/>
    <w:rsid w:val="23404307"/>
    <w:rsid w:val="242641B0"/>
    <w:rsid w:val="29DB1DB9"/>
    <w:rsid w:val="29FB648E"/>
    <w:rsid w:val="2A866D1D"/>
    <w:rsid w:val="2B64075B"/>
    <w:rsid w:val="2BF808D8"/>
    <w:rsid w:val="2D2010F8"/>
    <w:rsid w:val="32E159D6"/>
    <w:rsid w:val="39856B7A"/>
    <w:rsid w:val="39BD1F51"/>
    <w:rsid w:val="3CCB5512"/>
    <w:rsid w:val="3E86735F"/>
    <w:rsid w:val="41264919"/>
    <w:rsid w:val="41F801F1"/>
    <w:rsid w:val="445E5E1D"/>
    <w:rsid w:val="45991DEA"/>
    <w:rsid w:val="464B6E62"/>
    <w:rsid w:val="479554F7"/>
    <w:rsid w:val="481F1051"/>
    <w:rsid w:val="489C351F"/>
    <w:rsid w:val="4D203284"/>
    <w:rsid w:val="4E4470B8"/>
    <w:rsid w:val="502C566E"/>
    <w:rsid w:val="50EC13EF"/>
    <w:rsid w:val="51463280"/>
    <w:rsid w:val="531D544D"/>
    <w:rsid w:val="5354725F"/>
    <w:rsid w:val="53786156"/>
    <w:rsid w:val="56B970A9"/>
    <w:rsid w:val="56DB69E5"/>
    <w:rsid w:val="57970874"/>
    <w:rsid w:val="5A692EB8"/>
    <w:rsid w:val="5ADF26A5"/>
    <w:rsid w:val="5C853305"/>
    <w:rsid w:val="64045A64"/>
    <w:rsid w:val="65856444"/>
    <w:rsid w:val="660A5DF4"/>
    <w:rsid w:val="668A0DFC"/>
    <w:rsid w:val="66D27387"/>
    <w:rsid w:val="674A4F00"/>
    <w:rsid w:val="67FD2D7A"/>
    <w:rsid w:val="69045540"/>
    <w:rsid w:val="6A25736F"/>
    <w:rsid w:val="6A4B4337"/>
    <w:rsid w:val="6A8C423E"/>
    <w:rsid w:val="6AEE4391"/>
    <w:rsid w:val="6C8251EB"/>
    <w:rsid w:val="708E58E7"/>
    <w:rsid w:val="71631D9E"/>
    <w:rsid w:val="7166670A"/>
    <w:rsid w:val="7347064A"/>
    <w:rsid w:val="73691BC5"/>
    <w:rsid w:val="74027161"/>
    <w:rsid w:val="781B0DEC"/>
    <w:rsid w:val="782234E4"/>
    <w:rsid w:val="7CEC1655"/>
    <w:rsid w:val="7D230733"/>
    <w:rsid w:val="7DCE4366"/>
    <w:rsid w:val="7F19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F6B50"/>
  <w15:docId w15:val="{646FDBDE-F24C-41D8-8476-C7D9278D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uiPriority w:val="9"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uiPriority w:val="9"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1">
    <w:name w:val="Дата1"/>
    <w:basedOn w:val="a0"/>
    <w:qFormat/>
  </w:style>
  <w:style w:type="character" w:customStyle="1" w:styleId="category">
    <w:name w:val="category"/>
    <w:basedOn w:val="a0"/>
    <w:qFormat/>
  </w:style>
  <w:style w:type="character" w:customStyle="1" w:styleId="meta-nav">
    <w:name w:val="meta-nav"/>
    <w:basedOn w:val="a0"/>
    <w:qFormat/>
  </w:style>
  <w:style w:type="paragraph" w:styleId="a7">
    <w:name w:val="List Paragraph"/>
    <w:basedOn w:val="a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%23/document/99/420277810/" TargetMode="External"/><Relationship Id="rId13" Type="http://schemas.openxmlformats.org/officeDocument/2006/relationships/hyperlink" Target="https://vip.1obraz.ru/%23/document/97/471193/" TargetMode="External"/><Relationship Id="rId18" Type="http://schemas.openxmlformats.org/officeDocument/2006/relationships/hyperlink" Target="https://vip.1obraz.ru/%23/document/99/603557210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vip.1obraz.ru/%23/document/97/471193/" TargetMode="External"/><Relationship Id="rId17" Type="http://schemas.openxmlformats.org/officeDocument/2006/relationships/hyperlink" Target="https://vip.1obraz.ru/%23/document/99/56378803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obraz.ru/%23/document/99/565627315/" TargetMode="External"/><Relationship Id="rId20" Type="http://schemas.openxmlformats.org/officeDocument/2006/relationships/hyperlink" Target="https://vip.1obraz.ru/%23/document/99/902389617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p.1obraz.ru/%23/document/99/420219217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ip.1obraz.ru/%23/document/99/607222323/" TargetMode="External"/><Relationship Id="rId10" Type="http://schemas.openxmlformats.org/officeDocument/2006/relationships/hyperlink" Target="https://vip.1obraz.ru/%23/document/99/420219217/" TargetMode="External"/><Relationship Id="rId19" Type="http://schemas.openxmlformats.org/officeDocument/2006/relationships/hyperlink" Target="https://vip.1obraz.ru/%23/document/99/6035572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%23/document/99/420277810/" TargetMode="External"/><Relationship Id="rId14" Type="http://schemas.openxmlformats.org/officeDocument/2006/relationships/hyperlink" Target="https://vip.1obraz.ru/%23/document/99/607222323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6351</Words>
  <Characters>36202</Characters>
  <Application>Microsoft Office Word</Application>
  <DocSecurity>0</DocSecurity>
  <Lines>301</Lines>
  <Paragraphs>84</Paragraphs>
  <ScaleCrop>false</ScaleCrop>
  <Company>RePack by SPecialiST</Company>
  <LinksUpToDate>false</LinksUpToDate>
  <CharactersWithSpaces>42469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22</cp:revision>
  <cp:lastPrinted>2022-11-02T06:29:00Z</cp:lastPrinted>
  <dcterms:created xsi:type="dcterms:W3CDTF">2022-08-17T14:05:00Z</dcterms:created>
  <dcterms:modified xsi:type="dcterms:W3CDTF">2022-11-02T17:16:00Z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36B66C66A95D427FAA11F75400BF959E</vt:lpwstr>
  </property>
</Properties>
</file>